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7AD" w:rsidRPr="006B67AD" w:rsidRDefault="006B67AD" w:rsidP="006B67AD">
      <w:pPr>
        <w:pStyle w:val="NormalWeb"/>
        <w:rPr>
          <w:b/>
        </w:rPr>
      </w:pPr>
      <w:bookmarkStart w:id="0" w:name="_GoBack"/>
      <w:bookmarkEnd w:id="0"/>
      <w:r w:rsidRPr="006B67AD">
        <w:rPr>
          <w:rFonts w:ascii="Calibri" w:hAnsi="Calibri"/>
          <w:b/>
        </w:rPr>
        <w:t>I think it is a sound epistemological principle that if</w:t>
      </w:r>
      <w:r w:rsidRPr="006B67AD">
        <w:rPr>
          <w:b/>
        </w:rPr>
        <w:t xml:space="preserve"> </w:t>
      </w:r>
      <w:r w:rsidRPr="006B67AD">
        <w:rPr>
          <w:rFonts w:ascii="Calibri" w:hAnsi="Calibri"/>
          <w:b/>
        </w:rPr>
        <w:t>a particular outcome from a scientific experiment would confirm a hypothesis (meaning increase the likelihood of it being correct) then the failure to obtain that outcome should</w:t>
      </w:r>
      <w:r w:rsidRPr="006B67AD">
        <w:rPr>
          <w:b/>
        </w:rPr>
        <w:t xml:space="preserve"> </w:t>
      </w:r>
      <w:r w:rsidRPr="006B67AD">
        <w:rPr>
          <w:rFonts w:ascii="Calibri" w:hAnsi="Calibri"/>
          <w:b/>
        </w:rPr>
        <w:t>disconfirm it (meaning reduce the</w:t>
      </w:r>
      <w:r w:rsidRPr="006B67AD">
        <w:rPr>
          <w:b/>
        </w:rPr>
        <w:t xml:space="preserve"> </w:t>
      </w:r>
      <w:r w:rsidRPr="006B67AD">
        <w:rPr>
          <w:rFonts w:ascii="Calibri" w:hAnsi="Calibri"/>
          <w:b/>
        </w:rPr>
        <w:t>likelihood</w:t>
      </w:r>
      <w:r w:rsidRPr="006B67AD">
        <w:rPr>
          <w:b/>
        </w:rPr>
        <w:t xml:space="preserve"> </w:t>
      </w:r>
      <w:r w:rsidRPr="006B67AD">
        <w:rPr>
          <w:rFonts w:ascii="Calibri" w:hAnsi="Calibri"/>
          <w:b/>
        </w:rPr>
        <w:t>of it being correct). I think it is also clear that if global temperatures had continued to rise over the past 15 years that</w:t>
      </w:r>
      <w:r w:rsidRPr="006B67AD">
        <w:rPr>
          <w:b/>
        </w:rPr>
        <w:t xml:space="preserve"> </w:t>
      </w:r>
      <w:r w:rsidRPr="006B67AD">
        <w:rPr>
          <w:rFonts w:ascii="Calibri" w:hAnsi="Calibri"/>
          <w:b/>
        </w:rPr>
        <w:t xml:space="preserve">would have been taken as strong support for AGW. </w:t>
      </w:r>
      <w:r w:rsidR="003259AA">
        <w:rPr>
          <w:rFonts w:ascii="Calibri" w:hAnsi="Calibri"/>
          <w:b/>
        </w:rPr>
        <w:t xml:space="preserve"> </w:t>
      </w:r>
      <w:r w:rsidRPr="006B67AD">
        <w:rPr>
          <w:rFonts w:ascii="Calibri" w:hAnsi="Calibri"/>
          <w:b/>
        </w:rPr>
        <w:t>So</w:t>
      </w:r>
      <w:r w:rsidRPr="006B67AD">
        <w:rPr>
          <w:b/>
        </w:rPr>
        <w:t xml:space="preserve"> </w:t>
      </w:r>
      <w:r w:rsidRPr="006B67AD">
        <w:rPr>
          <w:rFonts w:ascii="Calibri" w:hAnsi="Calibri"/>
          <w:b/>
        </w:rPr>
        <w:t>one might hope that pro-warming scientists would at least say something like "Although</w:t>
      </w:r>
      <w:r w:rsidRPr="006B67AD">
        <w:rPr>
          <w:b/>
        </w:rPr>
        <w:t xml:space="preserve"> </w:t>
      </w:r>
      <w:r w:rsidRPr="006B67AD">
        <w:rPr>
          <w:rFonts w:ascii="Calibri" w:hAnsi="Calibri"/>
          <w:b/>
        </w:rPr>
        <w:t>I still think the evidence favours AGW,</w:t>
      </w:r>
      <w:r w:rsidRPr="006B67AD">
        <w:rPr>
          <w:b/>
        </w:rPr>
        <w:t xml:space="preserve"> </w:t>
      </w:r>
      <w:r w:rsidRPr="006B67AD">
        <w:rPr>
          <w:rFonts w:ascii="Calibri" w:hAnsi="Calibri"/>
          <w:b/>
        </w:rPr>
        <w:t>the pause in temperatures is strange and completely unpredicted and the longer it goes on the more it will force us to</w:t>
      </w:r>
      <w:r w:rsidRPr="006B67AD">
        <w:rPr>
          <w:b/>
        </w:rPr>
        <w:t xml:space="preserve"> </w:t>
      </w:r>
      <w:r w:rsidRPr="006B67AD">
        <w:rPr>
          <w:rFonts w:ascii="Calibri" w:hAnsi="Calibri"/>
          <w:b/>
        </w:rPr>
        <w:t>question whether our understanding is as good as</w:t>
      </w:r>
      <w:r w:rsidRPr="006B67AD">
        <w:rPr>
          <w:b/>
        </w:rPr>
        <w:t xml:space="preserve"> </w:t>
      </w:r>
      <w:r w:rsidRPr="006B67AD">
        <w:rPr>
          <w:rFonts w:ascii="Calibri" w:hAnsi="Calibri"/>
          <w:b/>
        </w:rPr>
        <w:t>we thought it was".</w:t>
      </w:r>
      <w:r w:rsidRPr="006B67AD">
        <w:rPr>
          <w:b/>
        </w:rPr>
        <w:t xml:space="preserve"> </w:t>
      </w:r>
      <w:r w:rsidRPr="006B67AD">
        <w:rPr>
          <w:rFonts w:ascii="Calibri" w:hAnsi="Calibri"/>
          <w:b/>
        </w:rPr>
        <w:t>If they were able to say this I would be much more inclined to trust their judgement (one also might think that recent IPCC reports should attach a lower likelihood to AGW being the major cause of global temperature rises, rather than weirdly saying</w:t>
      </w:r>
      <w:r w:rsidRPr="006B67AD">
        <w:rPr>
          <w:b/>
        </w:rPr>
        <w:t xml:space="preserve"> </w:t>
      </w:r>
      <w:r w:rsidRPr="006B67AD">
        <w:rPr>
          <w:rFonts w:ascii="Calibri" w:hAnsi="Calibri"/>
          <w:b/>
        </w:rPr>
        <w:t>each time</w:t>
      </w:r>
      <w:r w:rsidRPr="006B67AD">
        <w:rPr>
          <w:b/>
        </w:rPr>
        <w:t xml:space="preserve"> </w:t>
      </w:r>
      <w:r w:rsidRPr="006B67AD">
        <w:rPr>
          <w:rFonts w:ascii="Calibri" w:hAnsi="Calibri"/>
          <w:b/>
        </w:rPr>
        <w:t>that they have increased confidence in the conclusion).</w:t>
      </w:r>
      <w:r w:rsidRPr="006B67AD">
        <w:rPr>
          <w:b/>
        </w:rPr>
        <w:t xml:space="preserve"> </w:t>
      </w:r>
    </w:p>
    <w:p w:rsidR="006B67AD" w:rsidRDefault="006B67AD" w:rsidP="007D14A1">
      <w:r>
        <w:t xml:space="preserve">I fear you are probably correct in saying that a strong rise in annual observations would probably have been seen by many people as strong support for global warming, when in fact things need to be considered on longer timescales. Whether the IPCC would have done </w:t>
      </w:r>
      <w:r w:rsidR="0038635A">
        <w:t xml:space="preserve">so </w:t>
      </w:r>
      <w:r>
        <w:t>can only be conjecture – but if they had, I am equally sure that others would have put them right!</w:t>
      </w:r>
    </w:p>
    <w:p w:rsidR="006B67AD" w:rsidRDefault="006B67AD" w:rsidP="007D14A1">
      <w:r>
        <w:t xml:space="preserve">In terms of what’s actually happened, the normal course of events in science, at least as I experience them, is a somewhat parallel process of observation, modelling and refinement – refinement both of the observation and the models. </w:t>
      </w:r>
      <w:r w:rsidR="0038635A">
        <w:t xml:space="preserve">The IPCC emphasises the search for truth and the willingness to submit to critical re-examination; the role of peer review and transparency (1.2.1). The treatment of this particular issue – which they term the </w:t>
      </w:r>
      <w:r w:rsidR="00ED0F60">
        <w:t>‘</w:t>
      </w:r>
      <w:r w:rsidR="0038635A">
        <w:t>hiatus in global mean surface warming</w:t>
      </w:r>
      <w:r w:rsidR="00ED0F60">
        <w:t>’</w:t>
      </w:r>
      <w:r w:rsidR="0038635A">
        <w:t xml:space="preserve"> – is a good test of those principles.</w:t>
      </w:r>
    </w:p>
    <w:p w:rsidR="002C4968" w:rsidRDefault="0038635A" w:rsidP="007D14A1">
      <w:r>
        <w:t>S</w:t>
      </w:r>
      <w:r w:rsidR="00A946A4">
        <w:t xml:space="preserve">uccessive refinement </w:t>
      </w:r>
      <w:r>
        <w:t>is something that goes on all the time</w:t>
      </w:r>
      <w:r w:rsidR="00A946A4">
        <w:t>. An experiment that yields exactly the results you’re anticipating is a pretty boring experiment. The ones that go ‘wrong’ are the ones that lead to greater insight. There are man</w:t>
      </w:r>
      <w:r w:rsidR="002C4968">
        <w:t>y examples of</w:t>
      </w:r>
      <w:r w:rsidR="00A946A4">
        <w:t xml:space="preserve"> successive refineme</w:t>
      </w:r>
      <w:r w:rsidR="00ED0F60">
        <w:t>nt of observations and models between, for example, AR4 and</w:t>
      </w:r>
      <w:r w:rsidR="00A946A4">
        <w:t xml:space="preserve"> AR5</w:t>
      </w:r>
      <w:r w:rsidR="00ED0F60">
        <w:t xml:space="preserve">. </w:t>
      </w:r>
      <w:r w:rsidR="00A946A4">
        <w:t xml:space="preserve">But the key question, I think, is whether the ‘hiatus’ is something that merits or requires a more drastic examination of </w:t>
      </w:r>
      <w:r w:rsidR="002C4968">
        <w:t>the overall causes of the increase in GST seen in the last 150 years. So how is that addressed in AR5?</w:t>
      </w:r>
      <w:r w:rsidR="00F213A9">
        <w:t xml:space="preserve"> The response is summarised in Box TS.3</w:t>
      </w:r>
      <w:r w:rsidR="007536B9">
        <w:t>, from which I’ll quote extensively, in view of the importance of the issue</w:t>
      </w:r>
      <w:r w:rsidR="00F213A9">
        <w:t>:</w:t>
      </w:r>
    </w:p>
    <w:p w:rsidR="002C4968" w:rsidRDefault="00F213A9" w:rsidP="007D14A1">
      <w:r>
        <w:t xml:space="preserve">“The observed GMST has shown a much smaller increasing linear trend over the past 15 years than over the past 30 to 60 years (Box TS.3, Figure 1a, </w:t>
      </w:r>
      <w:proofErr w:type="gramStart"/>
      <w:r>
        <w:t>c</w:t>
      </w:r>
      <w:proofErr w:type="gramEnd"/>
      <w:r>
        <w:t>). Depending on the observational data set, the GMST trend over 1998–2012 is estimated to be around one third to one half of the trend over 1951–2012. For example, in HadCRUT4 the trend is 0.04°C per decade over 1998–2012, compared to 0.11°C per decade over 1951–2012. The reduction in observed GMST trend is most marked in NH winter. Even with this ‘hiatus’ in GMST trend, the decade of the 2000s has been the warmest in the instrumental record of GMST. Nevertheless, the occurrence of the hiatus in GMST trend during the past 15 years raises the two related questions of what has caused it and whether climate models are able to reproduce it</w:t>
      </w:r>
      <w:r w:rsidR="00CE4018">
        <w:t>.”</w:t>
      </w:r>
    </w:p>
    <w:p w:rsidR="00F213A9" w:rsidRDefault="00F213A9" w:rsidP="007D14A1">
      <w:r>
        <w:t>The key points elaborated are as follows:</w:t>
      </w:r>
    </w:p>
    <w:p w:rsidR="00F213A9" w:rsidRDefault="00F213A9" w:rsidP="007D14A1">
      <w:r>
        <w:t>Internal Climate Variability</w:t>
      </w:r>
      <w:r>
        <w:br/>
        <w:t xml:space="preserve">- Variability </w:t>
      </w:r>
      <w:r w:rsidR="005B6794">
        <w:t>masks trends in</w:t>
      </w:r>
      <w:r>
        <w:t xml:space="preserve"> 10-15 year periods</w:t>
      </w:r>
      <w:r w:rsidR="0011146B">
        <w:t>.</w:t>
      </w:r>
      <w:r>
        <w:br/>
        <w:t xml:space="preserve">- </w:t>
      </w:r>
      <w:r w:rsidR="00172B38">
        <w:t>Very likely that the climate system has continued to absorb energy (including the ocean: I will return to this point)</w:t>
      </w:r>
      <w:r w:rsidR="0011146B">
        <w:t>.</w:t>
      </w:r>
      <w:r w:rsidR="00172B38">
        <w:br/>
      </w:r>
      <w:r w:rsidR="00172B38">
        <w:lastRenderedPageBreak/>
        <w:t>- Very high confidence that long-term trends are consistent with current</w:t>
      </w:r>
      <w:r w:rsidR="007536B9">
        <w:t xml:space="preserve"> (CMIP5)</w:t>
      </w:r>
      <w:r w:rsidR="00172B38">
        <w:t xml:space="preserve"> models, despite disagreement in the current period</w:t>
      </w:r>
      <w:r w:rsidR="0011146B">
        <w:t>.</w:t>
      </w:r>
      <w:r w:rsidR="00172B38">
        <w:br/>
        <w:t>- GMST in 1998 influenced by a stron</w:t>
      </w:r>
      <w:r w:rsidR="0011146B">
        <w:t>g</w:t>
      </w:r>
      <w:r w:rsidR="00172B38">
        <w:t xml:space="preserve"> El Nino event</w:t>
      </w:r>
      <w:r w:rsidR="0011146B">
        <w:t>.</w:t>
      </w:r>
    </w:p>
    <w:p w:rsidR="007536B9" w:rsidRDefault="00172B38" w:rsidP="007D14A1">
      <w:r>
        <w:t>Radiative Forcing</w:t>
      </w:r>
      <w:r>
        <w:br/>
        <w:t xml:space="preserve">- Decreasing ERF: best estimate </w:t>
      </w:r>
      <w:r w:rsidR="00CE4018">
        <w:t>is that this</w:t>
      </w:r>
      <w:r>
        <w:t xml:space="preserve"> account</w:t>
      </w:r>
      <w:r w:rsidR="00CE4018">
        <w:t>s</w:t>
      </w:r>
      <w:r>
        <w:t xml:space="preserve"> for about half the difference between the GMST trends for 1998-2011 compared to 1984-1998.</w:t>
      </w:r>
      <w:r>
        <w:br/>
        <w:t xml:space="preserve">- Key factors are reduced solar forcing </w:t>
      </w:r>
      <w:r w:rsidR="00E86FEF">
        <w:t xml:space="preserve">(sunspots) </w:t>
      </w:r>
      <w:r>
        <w:t xml:space="preserve">and </w:t>
      </w:r>
      <w:r w:rsidR="00F7716A">
        <w:t xml:space="preserve">the presence of </w:t>
      </w:r>
      <w:r>
        <w:t>stratospheric aerosols from volcanic eruptions</w:t>
      </w:r>
      <w:r w:rsidR="007536B9">
        <w:t>.</w:t>
      </w:r>
    </w:p>
    <w:p w:rsidR="007536B9" w:rsidRDefault="007536B9" w:rsidP="007D14A1">
      <w:r>
        <w:t>Model Response Error</w:t>
      </w:r>
      <w:r>
        <w:br/>
        <w:t>- Tendency of some CMIP5 models to simulate stronger warming from CO</w:t>
      </w:r>
      <w:r w:rsidRPr="007536B9">
        <w:rPr>
          <w:vertAlign w:val="subscript"/>
        </w:rPr>
        <w:t>2</w:t>
      </w:r>
      <w:r>
        <w:t xml:space="preserve"> than is observed: recommendation that near-term projections should be scaled down.</w:t>
      </w:r>
      <w:r>
        <w:br/>
        <w:t>- Possible poor representation of water vapour in the upper atmosphere, but effect is assessed to be small.</w:t>
      </w:r>
    </w:p>
    <w:p w:rsidR="00172B38" w:rsidRDefault="007536B9" w:rsidP="007D14A1">
      <w:r>
        <w:t>“In summary, the observed recent warming hiatus, defined as the reduction in GMST trend during 1998–2012 as compared to the trend during 1951–2012, is attributable in roughly equal measure to a cooling contribution from internal variability and a reduced trend in external forcing (expert judgement, medium confidence). The forcing trend reduction is due primarily to a negative forcing trend from both volcanic eruptions and the downward phase of the solar cycle. However, there is low confidence in quantifying the role of forcing trend in causing the hiatus, because of uncertainty in the magnitude of the volcanic forcing trend and low confidence in the aerosol forcing trend.</w:t>
      </w:r>
      <w:r w:rsidR="00CE4018">
        <w:br/>
      </w:r>
      <w:r>
        <w:t>…</w:t>
      </w:r>
      <w:r w:rsidR="00CE4018">
        <w:br/>
      </w:r>
      <w:r>
        <w:t>The causes of both the observed GMST trend hiatus and of the model–observation GMST trend difference during 1998–2012 imply that, barring a major volcanic eruption, most 15-year GMST trends in the near-term future will be larger than during 1998–2012 (high confidence; see Section 11.3.6 for a full assessment of near-term projections of GMST). The reasons for this implication are fourfold: first, anthropogenic GHG concentrations are expected to rise further in all RCP scenarios; second, anthropogenic aerosol concentration is expected to decline in all RCP scenarios, and so is the resulting cooling effect; third, the trend in solar forcing is expected to be larger over most near-term 15-year periods than over 1998–2012 (medium confidence), because 1998–2012 contained the full downward phase of the solar cycle; and fourth, it is more likely than not that internal climate variability in the near term will enhance and not counteract the surface warming expected to arise from the increasing anthropogenic forcing.”</w:t>
      </w:r>
    </w:p>
    <w:p w:rsidR="00FF7E7A" w:rsidRDefault="00FF7E7A" w:rsidP="007D14A1">
      <w:r>
        <w:t>I think it’s clear that the IPCC do not see a need for a radical re-think of the overall causes. They see the hiatus as being explainable within the overall framework as it stands</w:t>
      </w:r>
      <w:r w:rsidR="00ED0F60">
        <w:t>: not ‘strange’, and only ‘completely unpredicted’ in that variation over such a period of time is currently hard to predict – although progress is being made, and is discussed in chapter 11</w:t>
      </w:r>
      <w:r>
        <w:t xml:space="preserve">. </w:t>
      </w:r>
      <w:r w:rsidR="00C54BBE">
        <w:t>Nevertheless, the hiatus has not been ignored scientifically and is causing models to be refined.</w:t>
      </w:r>
    </w:p>
    <w:p w:rsidR="00E86FEF" w:rsidRDefault="00E86FEF" w:rsidP="007D14A1">
      <w:r>
        <w:t xml:space="preserve">This appears to me to be a principled </w:t>
      </w:r>
      <w:r w:rsidR="005A1FA4">
        <w:t>position</w:t>
      </w:r>
      <w:r>
        <w:t xml:space="preserve">. They have acknowledged that the hiatus needs examination and explanation, they have found the need to adjust some aspects of the current models, and they have identified some other explanatory causes. This work isn’t complete – in particular the quantification of the contribution from those causes isn’t robust </w:t>
      </w:r>
      <w:r w:rsidR="00733AF9">
        <w:t>–</w:t>
      </w:r>
      <w:r>
        <w:t xml:space="preserve"> </w:t>
      </w:r>
      <w:r w:rsidR="00733AF9">
        <w:t xml:space="preserve">but there doesn’t seem to be a reason, at the moment, to throw away the underlying thinking on causes </w:t>
      </w:r>
      <w:r w:rsidR="005A5278">
        <w:t>of climate change. Current</w:t>
      </w:r>
      <w:r w:rsidR="00733AF9">
        <w:t xml:space="preserve"> models simulate hiatuses similar to this one from time to time</w:t>
      </w:r>
      <w:r w:rsidR="005A5278">
        <w:t xml:space="preserve"> </w:t>
      </w:r>
      <w:r w:rsidR="007C0BD7">
        <w:fldChar w:fldCharType="begin"/>
      </w:r>
      <w:r w:rsidR="005A5278">
        <w:instrText xml:space="preserve"> ADDIN ZOTERO_ITEM CSL_CITATION {"citationID":"kD098Xz2","properties":{"formattedCitation":"(Trenberth and Fasullo 2012)","plainCitation":"(Trenberth and Fasullo 2012)"},"citationItems":[{"id":3660,"uris":["http://zotero.org/users/66846/items/6WFW4R4Z"],"uri":["http://zotero.org/users/66846/items/6WFW4R4Z"],"itemData":{"id":3660,"type":"article-journal","title":"Tracking Earth’s Energy: From El Niño to Global Warming","container-title":"Surveys in Geophysics","page":"413-426","volume":"33","issue":"3-4","source":"link.springer.com","abstract":"The state of knowledge and outstanding issues with respect to the global mean energy budget of planet Earth are described, along with the ability to track changes over time. Best estimates of the main energy components involved in radiative transfer and energy flows through the climate system do not satisfy physical constraints for conservation of energy without adjustments. The main issues relate to the downwelling longwave (LW) radiation and the hydrological cycle, and thus the surface evaporative cooling. It is argued that the discrepancy is 18% of the surface latent energy flux, but only 4% of the downwelling LW flux and, for various reasons, it is most likely that the latter is astray in some calculations, including many models, although there is also scope for precipitation estimates to be revised. Beginning in 2000, the top-of-atmosphere radiation measurements provide stable estimates of the net global radiative imbalance changes over a decade, but after 2004 there is “missing energy” as the observing system of the changes in ocean heat content, melting of land ice, and so on is unable to account for where it has gone. Based upon a number of climate model experiments for the twenty-first century where there are stases in global surface temperature and upper ocean heat content in spite of an identifiable global energy imbalance, we infer that the main sink of the missing energy is likely the deep ocean below 275 m depth.","DOI":"10.1007/s10712-011-9150-2","ISSN":"0169-3298, 1573-0956","shortTitle":"Tracking Earth’s Energy","journalAbbreviation":"Surv Geophys","language":"en","author":[{"family":"Trenberth","given":"Kevin E."},{"family":"Fasullo","given":"John T."}],"issued":{"date-parts":[["2012",7,1]]},"accessed":{"date-parts":[["2014",7,24]]}}}],"schema":"https://github.com/citation-style-language/schema/raw/master/csl-citation.json"} </w:instrText>
      </w:r>
      <w:r w:rsidR="007C0BD7">
        <w:fldChar w:fldCharType="separate"/>
      </w:r>
      <w:r w:rsidR="005A5278" w:rsidRPr="005A5278">
        <w:rPr>
          <w:rFonts w:ascii="Calibri" w:hAnsi="Calibri"/>
        </w:rPr>
        <w:t>(Trenberth and Fasullo 2012)</w:t>
      </w:r>
      <w:r w:rsidR="007C0BD7">
        <w:fldChar w:fldCharType="end"/>
      </w:r>
      <w:r w:rsidR="005A5278">
        <w:t>, but the long-term trends are consistent with model projections</w:t>
      </w:r>
      <w:r w:rsidR="00733AF9">
        <w:t>. That latter point is an important one</w:t>
      </w:r>
      <w:r w:rsidR="005A5278">
        <w:t xml:space="preserve">, </w:t>
      </w:r>
      <w:r w:rsidR="00733AF9">
        <w:t xml:space="preserve">because it highlights a threshold at which thinking would need to change more </w:t>
      </w:r>
      <w:r w:rsidR="00733AF9">
        <w:lastRenderedPageBreak/>
        <w:t xml:space="preserve">radically. But that </w:t>
      </w:r>
      <w:r w:rsidR="005A5278">
        <w:t>threshold</w:t>
      </w:r>
      <w:r w:rsidR="00733AF9">
        <w:t xml:space="preserve"> has not been reached, and they advance, in my view, some very good reasons for thinking that it will not be reached</w:t>
      </w:r>
      <w:r w:rsidR="005A5278">
        <w:t>, resulting</w:t>
      </w:r>
      <w:r w:rsidR="00733AF9">
        <w:t xml:space="preserve"> </w:t>
      </w:r>
      <w:r w:rsidR="005A5278">
        <w:t>from</w:t>
      </w:r>
      <w:r w:rsidR="00733AF9">
        <w:t xml:space="preserve"> the analysis of the underlying causes of the hiatus.</w:t>
      </w:r>
      <w:r w:rsidR="005A5278">
        <w:t xml:space="preserve"> It does not seem to me to be a likely outcome right now.</w:t>
      </w:r>
    </w:p>
    <w:p w:rsidR="006B67AD" w:rsidRPr="00FF7E7A" w:rsidRDefault="006B67AD" w:rsidP="006B67AD">
      <w:pPr>
        <w:pStyle w:val="NormalWeb"/>
        <w:rPr>
          <w:b/>
        </w:rPr>
      </w:pPr>
      <w:r w:rsidRPr="00FF7E7A">
        <w:rPr>
          <w:rFonts w:ascii="Calibri" w:hAnsi="Calibri"/>
          <w:b/>
        </w:rPr>
        <w:t>But instead what they say is things like:</w:t>
      </w:r>
    </w:p>
    <w:p w:rsidR="006B67AD" w:rsidRPr="00FF7E7A" w:rsidRDefault="006B67AD" w:rsidP="006B67AD">
      <w:pPr>
        <w:pStyle w:val="NormalWeb"/>
        <w:rPr>
          <w:rFonts w:ascii="Calibri" w:hAnsi="Calibri"/>
          <w:b/>
        </w:rPr>
      </w:pPr>
      <w:r w:rsidRPr="00FF7E7A">
        <w:rPr>
          <w:rFonts w:ascii="Symbol" w:hAnsi="Symbol"/>
          <w:b/>
        </w:rPr>
        <w:t></w:t>
      </w:r>
      <w:r w:rsidRPr="00FF7E7A">
        <w:rPr>
          <w:rFonts w:ascii="Courier New" w:hAnsi="Courier New" w:cs="Courier New"/>
          <w:b/>
        </w:rPr>
        <w:t>      </w:t>
      </w:r>
      <w:r w:rsidRPr="00FF7E7A">
        <w:rPr>
          <w:b/>
        </w:rPr>
        <w:t xml:space="preserve"> </w:t>
      </w:r>
      <w:proofErr w:type="gramStart"/>
      <w:r w:rsidRPr="00FF7E7A">
        <w:rPr>
          <w:rFonts w:ascii="Calibri" w:hAnsi="Calibri"/>
          <w:b/>
        </w:rPr>
        <w:t>The</w:t>
      </w:r>
      <w:proofErr w:type="gramEnd"/>
      <w:r w:rsidRPr="00FF7E7A">
        <w:rPr>
          <w:rFonts w:ascii="Calibri" w:hAnsi="Calibri"/>
          <w:b/>
        </w:rPr>
        <w:t xml:space="preserve"> pause</w:t>
      </w:r>
      <w:r w:rsidRPr="00FF7E7A">
        <w:rPr>
          <w:b/>
        </w:rPr>
        <w:t xml:space="preserve"> </w:t>
      </w:r>
      <w:r w:rsidRPr="00FF7E7A">
        <w:rPr>
          <w:rFonts w:ascii="Calibri" w:hAnsi="Calibri"/>
          <w:b/>
        </w:rPr>
        <w:t>isn't statistically significant (maybe not any more)</w:t>
      </w:r>
    </w:p>
    <w:p w:rsidR="00FF7E7A" w:rsidRDefault="00C54BBE" w:rsidP="007D14A1">
      <w:r>
        <w:t>At least part of the hiatus is caused by a combination of circumstances – the volcanic activity, the solar cycle, and the high El Nino in 1998. Such a combination is statistically unlikely (i.e. won’t be seen in many 15 year periods) rather than insignificant.</w:t>
      </w:r>
      <w:r w:rsidR="005A5278">
        <w:t xml:space="preserve"> But, overall, the point is valid. Today, the climate projections are long term, and short term deviations from the trend are to be expected.</w:t>
      </w:r>
    </w:p>
    <w:p w:rsidR="00301B71" w:rsidRDefault="00301B71" w:rsidP="007D14A1">
      <w:r>
        <w:t xml:space="preserve">With respect to variability, Trenberth and </w:t>
      </w:r>
      <w:proofErr w:type="spellStart"/>
      <w:r>
        <w:t>Fasullo</w:t>
      </w:r>
      <w:proofErr w:type="spellEnd"/>
      <w:r>
        <w:t xml:space="preserve"> </w:t>
      </w:r>
      <w:r w:rsidR="007C0BD7" w:rsidRPr="00494262">
        <w:fldChar w:fldCharType="begin"/>
      </w:r>
      <w:r w:rsidRPr="00494262">
        <w:instrText xml:space="preserve"> ADDIN ZOTERO_ITEM CSL_CITATION {"citationID":"IqRcKLaB","properties":{"formattedCitation":"(2012)","plainCitation":"(2012)"},"citationItems":[{"id":3660,"uris":["http://zotero.org/users/66846/items/6WFW4R4Z"],"uri":["http://zotero.org/users/66846/items/6WFW4R4Z"],"itemData":{"id":3660,"type":"article-journal","title":"Tracking Earth’s Energy: From El Niño to Global Warming","container-title":"Surveys in Geophysics","page":"413-426","volume":"33","issue":"3-4","source":"link.springer.com","abstract":"The state of knowledge and outstanding issues with respect to the global mean energy budget of planet Earth are described, along with the ability to track changes over time. Best estimates of the main energy components involved in radiative transfer and energy flows through the climate system do not satisfy physical constraints for conservation of energy without adjustments. The main issues relate to the downwelling longwave (LW) radiation and the hydrological cycle, and thus the surface evaporative cooling. It is argued that the discrepancy is 18% of the surface latent energy flux, but only 4% of the downwelling LW flux and, for various reasons, it is most likely that the latter is astray in some calculations, including many models, although there is also scope for precipitation estimates to be revised. Beginning in 2000, the top-of-atmosphere radiation measurements provide stable estimates of the net global radiative imbalance changes over a decade, but after 2004 there is “missing energy” as the observing system of the changes in ocean heat content, melting of land ice, and so on is unable to account for where it has gone. Based upon a number of climate model experiments for the twenty-first century where there are stases in global surface temperature and upper ocean heat content in spite of an identifiable global energy imbalance, we infer that the main sink of the missing energy is likely the deep ocean below 275 m depth.","DOI":"10.1007/s10712-011-9150-2","ISSN":"0169-3298, 1573-0956","shortTitle":"Tracking Earth’s Energy","journalAbbreviation":"Surv Geophys","language":"en","author":[{"family":"Trenberth","given":"Kevin E."},{"family":"Fasullo","given":"John T."}],"issued":{"date-parts":[["2012",7,1]]},"accessed":{"date-parts":[["2014",7,24]]}},"suppress-author":true}],"schema":"https://github.com/citation-style-language/schema/raw/master/csl-citation.json"} </w:instrText>
      </w:r>
      <w:r w:rsidR="007C0BD7" w:rsidRPr="00494262">
        <w:fldChar w:fldCharType="separate"/>
      </w:r>
      <w:r w:rsidRPr="00494262">
        <w:t>(2012)</w:t>
      </w:r>
      <w:r w:rsidR="007C0BD7" w:rsidRPr="00494262">
        <w:fldChar w:fldCharType="end"/>
      </w:r>
      <w:r>
        <w:t xml:space="preserve"> make the following point: “A climate event, such as the drop in surface temperatures over North America in 2008, is often stated to be due to natural variability, as if this fully accounts for what has happened. Aside from weather events that primarily arise from instabilities in the atmosphere, natural climate variability has a cause. Its origins may be external to the climate system: a change in the sun, a volcanic eruption, or Earth’s orbital changes that ring in the major glacial to interglacial swings. Or its origins may be internal to the climate system and arise from interactions between the atmosphere, oceans, cryosphere, and land surface, which depend on the very different thermal inertia of these components.” In other words, we shouldn’t be content to let things lie in the error bars. We should be able to arrive at a better understanding of what is happening, and hence tighten them. Nevertheless, we have to accept the limits of error on current measurements and predictions, and understand what those mean statistically.</w:t>
      </w:r>
    </w:p>
    <w:p w:rsidR="006B67AD" w:rsidRDefault="006B67AD" w:rsidP="006B67AD">
      <w:pPr>
        <w:pStyle w:val="NormalWeb"/>
        <w:rPr>
          <w:rFonts w:ascii="Calibri" w:hAnsi="Calibri"/>
          <w:b/>
        </w:rPr>
      </w:pPr>
      <w:r>
        <w:rPr>
          <w:rFonts w:ascii="Symbol" w:hAnsi="Symbol"/>
        </w:rPr>
        <w:t></w:t>
      </w:r>
      <w:r>
        <w:rPr>
          <w:rFonts w:ascii="Courier New" w:hAnsi="Courier New" w:cs="Courier New"/>
        </w:rPr>
        <w:t>      </w:t>
      </w:r>
      <w:r>
        <w:t xml:space="preserve"> </w:t>
      </w:r>
      <w:r w:rsidRPr="00153FFB">
        <w:rPr>
          <w:rFonts w:ascii="Calibri" w:hAnsi="Calibri"/>
          <w:b/>
        </w:rPr>
        <w:t>The last decade is still the hottest on record (meaning in the last 150 years, and it doesn't matter that the Romans used to grow grapes in Britain or that temperatures might still be rebounding from the Little Ice Age)</w:t>
      </w:r>
    </w:p>
    <w:p w:rsidR="00E119B9" w:rsidRDefault="00453FB6" w:rsidP="007D14A1">
      <w:r>
        <w:t>T</w:t>
      </w:r>
      <w:r w:rsidR="00153FFB">
        <w:t xml:space="preserve">he mediaeval period gets quite a bit of attention in AR5. </w:t>
      </w:r>
      <w:r w:rsidR="00E119B9">
        <w:t xml:space="preserve">Temperature reconstructions are </w:t>
      </w:r>
      <w:r w:rsidR="00260562">
        <w:t>available from multiple sources</w:t>
      </w:r>
      <w:r w:rsidR="00E119B9">
        <w:t>. From the summary to Chapter 5:</w:t>
      </w:r>
    </w:p>
    <w:p w:rsidR="00E119B9" w:rsidRDefault="00E119B9" w:rsidP="007D14A1">
      <w:r>
        <w:t>“</w:t>
      </w:r>
      <w:r w:rsidRPr="00E119B9">
        <w:t>There is high confidence t</w:t>
      </w:r>
      <w:r>
        <w:t xml:space="preserve">hat annual mean surface warming </w:t>
      </w:r>
      <w:r w:rsidRPr="00E119B9">
        <w:t>since the 20th century has reversed long-term cooling trends</w:t>
      </w:r>
      <w:r>
        <w:t xml:space="preserve"> </w:t>
      </w:r>
      <w:r w:rsidRPr="00E119B9">
        <w:t>of the past 5000 years in mid-to-high latitudes of the Northern</w:t>
      </w:r>
      <w:r>
        <w:t xml:space="preserve"> </w:t>
      </w:r>
      <w:r w:rsidRPr="00E119B9">
        <w:t>Hemisphere (NH). New continental- and hemispheric-scale annual</w:t>
      </w:r>
      <w:r>
        <w:t xml:space="preserve"> </w:t>
      </w:r>
      <w:r w:rsidRPr="00E119B9">
        <w:t>surface temperature reconstructions reveal multi-millennial cooling</w:t>
      </w:r>
      <w:r>
        <w:t xml:space="preserve"> </w:t>
      </w:r>
      <w:r w:rsidRPr="00E119B9">
        <w:t>trends throughout the past 5000 years. The last mid-to-high latitude</w:t>
      </w:r>
      <w:r>
        <w:t xml:space="preserve"> </w:t>
      </w:r>
      <w:r w:rsidRPr="00E119B9">
        <w:t>cooling trend persisted until the 19th century, and can be attributed</w:t>
      </w:r>
      <w:r>
        <w:t xml:space="preserve"> </w:t>
      </w:r>
      <w:r w:rsidRPr="00E119B9">
        <w:t>with high confidence to orbital forcing, according to climate model</w:t>
      </w:r>
      <w:r>
        <w:t xml:space="preserve"> </w:t>
      </w:r>
      <w:r w:rsidRPr="00E119B9">
        <w:t>simulations.</w:t>
      </w:r>
      <w:r>
        <w:br/>
        <w:t>…</w:t>
      </w:r>
      <w:r>
        <w:br/>
      </w:r>
      <w:r w:rsidRPr="00E119B9">
        <w:t>For average annual NH temperatures, the period 1983–2012</w:t>
      </w:r>
      <w:r>
        <w:t xml:space="preserve"> </w:t>
      </w:r>
      <w:r w:rsidRPr="00E119B9">
        <w:t>was very likely the warmest 30-year period of the last 800 years</w:t>
      </w:r>
      <w:r>
        <w:t xml:space="preserve"> </w:t>
      </w:r>
      <w:r w:rsidRPr="00E119B9">
        <w:t>(high confidence) and likely the warmest 30-year period of the</w:t>
      </w:r>
      <w:r>
        <w:t xml:space="preserve"> </w:t>
      </w:r>
      <w:r w:rsidRPr="00E119B9">
        <w:t>last 1400 years (medium confidence). This is supported by comparison</w:t>
      </w:r>
      <w:r>
        <w:t xml:space="preserve"> </w:t>
      </w:r>
      <w:r w:rsidRPr="00E119B9">
        <w:t>of instrumental temperatures with multiple reconstructions</w:t>
      </w:r>
      <w:r>
        <w:t xml:space="preserve"> </w:t>
      </w:r>
      <w:r w:rsidRPr="00E119B9">
        <w:t>from a variety of proxy data and statistical methods, and is consistent</w:t>
      </w:r>
      <w:r>
        <w:t xml:space="preserve"> </w:t>
      </w:r>
      <w:r w:rsidRPr="00E119B9">
        <w:t>with AR4. In response to solar, volcanic and anthropogenic radiative</w:t>
      </w:r>
      <w:r>
        <w:t xml:space="preserve"> </w:t>
      </w:r>
      <w:r w:rsidRPr="00E119B9">
        <w:t>changes, climate models simulate multi-decadal temperature changes</w:t>
      </w:r>
      <w:r>
        <w:t xml:space="preserve"> </w:t>
      </w:r>
      <w:r w:rsidRPr="00E119B9">
        <w:t>over the last 1200 years in the NH, that are generally consistent in</w:t>
      </w:r>
      <w:r>
        <w:t xml:space="preserve"> </w:t>
      </w:r>
      <w:r w:rsidRPr="00E119B9">
        <w:t xml:space="preserve">magnitude and timing with </w:t>
      </w:r>
      <w:r>
        <w:t>r</w:t>
      </w:r>
      <w:r w:rsidRPr="00E119B9">
        <w:t>econstructions, within their uncertainty</w:t>
      </w:r>
      <w:r>
        <w:t xml:space="preserve"> </w:t>
      </w:r>
      <w:r w:rsidR="00822D88">
        <w:t>ranges.</w:t>
      </w:r>
      <w:r w:rsidR="00822D88">
        <w:br/>
        <w:t>…</w:t>
      </w:r>
      <w:r w:rsidR="00822D88">
        <w:br/>
      </w:r>
      <w:r w:rsidRPr="00E119B9">
        <w:t>Continental-scale surface temperature reconstructions show,</w:t>
      </w:r>
      <w:r>
        <w:t xml:space="preserve"> </w:t>
      </w:r>
      <w:r w:rsidRPr="00E119B9">
        <w:t xml:space="preserve">with high confidence, multi-decadal </w:t>
      </w:r>
      <w:r w:rsidRPr="00E119B9">
        <w:lastRenderedPageBreak/>
        <w:t>periods during the Medieval</w:t>
      </w:r>
      <w:r>
        <w:t xml:space="preserve"> </w:t>
      </w:r>
      <w:r w:rsidRPr="00E119B9">
        <w:t>Climate Anomaly (950 to 1250) that were in some regions as</w:t>
      </w:r>
      <w:r>
        <w:t xml:space="preserve"> </w:t>
      </w:r>
      <w:r w:rsidRPr="00E119B9">
        <w:t>warm as in the mid-20th century and in others as warm as in the</w:t>
      </w:r>
      <w:r>
        <w:t xml:space="preserve"> </w:t>
      </w:r>
      <w:r w:rsidRPr="00E119B9">
        <w:t>late 20th century. With high confidence, these regional warm periods</w:t>
      </w:r>
      <w:r>
        <w:t xml:space="preserve"> </w:t>
      </w:r>
      <w:r w:rsidRPr="00E119B9">
        <w:t>were not as synchronous across regions as the warming since the</w:t>
      </w:r>
      <w:r>
        <w:t xml:space="preserve"> </w:t>
      </w:r>
      <w:r w:rsidRPr="00E119B9">
        <w:t>mid-20th century. Based on the comparison between reconstructions</w:t>
      </w:r>
      <w:r>
        <w:t xml:space="preserve"> </w:t>
      </w:r>
      <w:r w:rsidRPr="00E119B9">
        <w:t>and simulations, there is high confidence that not only external orbital,</w:t>
      </w:r>
      <w:r>
        <w:t xml:space="preserve"> </w:t>
      </w:r>
      <w:r w:rsidRPr="00E119B9">
        <w:t>solar and volcanic forcing, but also internal variability, contributed</w:t>
      </w:r>
      <w:r>
        <w:t xml:space="preserve"> </w:t>
      </w:r>
      <w:r w:rsidRPr="00E119B9">
        <w:t>substantially to the spatial pattern and timing of surface temperature</w:t>
      </w:r>
      <w:r>
        <w:t xml:space="preserve"> </w:t>
      </w:r>
      <w:r w:rsidRPr="00E119B9">
        <w:t>changes between the Medieval Climate Anomaly and the Little Ice Age</w:t>
      </w:r>
      <w:r>
        <w:t xml:space="preserve"> </w:t>
      </w:r>
      <w:r w:rsidRPr="00E119B9">
        <w:t>(1450 to 1850).</w:t>
      </w:r>
      <w:r>
        <w:t>”</w:t>
      </w:r>
    </w:p>
    <w:p w:rsidR="0098619B" w:rsidRDefault="00C54BBE" w:rsidP="007D14A1">
      <w:r>
        <w:t xml:space="preserve">The key point, to me, is that the overall factors behind temperature trends over the last 1400 years seem to be understood now: when put into models, the models predict </w:t>
      </w:r>
      <w:r w:rsidR="0098619B">
        <w:t>the events, including the northern hemisphere Little Ice Age</w:t>
      </w:r>
      <w:r w:rsidR="00731A49">
        <w:t xml:space="preserve"> – within the limits of error of both the models and the inferred temperatures. If we run the models forward, we can see the impacts of the effects that caused historical temperature change, alongside the additional impacts we have now from greenhouse gases, industrial aerosols, and so on.</w:t>
      </w:r>
    </w:p>
    <w:p w:rsidR="006B67AD" w:rsidRPr="00822D88" w:rsidRDefault="006B67AD" w:rsidP="006B67AD">
      <w:pPr>
        <w:pStyle w:val="NormalWeb"/>
        <w:rPr>
          <w:b/>
        </w:rPr>
      </w:pPr>
      <w:r>
        <w:rPr>
          <w:rFonts w:ascii="Symbol" w:hAnsi="Symbol"/>
        </w:rPr>
        <w:t></w:t>
      </w:r>
      <w:r>
        <w:rPr>
          <w:rFonts w:ascii="Courier New" w:hAnsi="Courier New" w:cs="Courier New"/>
        </w:rPr>
        <w:t>      </w:t>
      </w:r>
      <w:r>
        <w:t xml:space="preserve"> </w:t>
      </w:r>
      <w:r w:rsidRPr="00822D88">
        <w:rPr>
          <w:rFonts w:ascii="Calibri" w:hAnsi="Calibri"/>
          <w:b/>
        </w:rPr>
        <w:t>Change the subject</w:t>
      </w:r>
      <w:r w:rsidRPr="00822D88">
        <w:rPr>
          <w:b/>
        </w:rPr>
        <w:t xml:space="preserve"> </w:t>
      </w:r>
      <w:r w:rsidRPr="00822D88">
        <w:rPr>
          <w:rFonts w:ascii="Calibri" w:hAnsi="Calibri"/>
          <w:b/>
        </w:rPr>
        <w:t>to</w:t>
      </w:r>
      <w:r w:rsidRPr="00822D88">
        <w:rPr>
          <w:b/>
        </w:rPr>
        <w:t xml:space="preserve"> </w:t>
      </w:r>
      <w:r w:rsidRPr="00822D88">
        <w:rPr>
          <w:rFonts w:ascii="Calibri" w:hAnsi="Calibri"/>
          <w:b/>
        </w:rPr>
        <w:t>extreme weather events (aka climate change),</w:t>
      </w:r>
      <w:r w:rsidRPr="00822D88">
        <w:rPr>
          <w:b/>
        </w:rPr>
        <w:t xml:space="preserve"> </w:t>
      </w:r>
      <w:r w:rsidRPr="00822D88">
        <w:rPr>
          <w:rFonts w:ascii="Calibri" w:hAnsi="Calibri"/>
          <w:b/>
        </w:rPr>
        <w:t>and argue</w:t>
      </w:r>
      <w:r w:rsidRPr="00822D88">
        <w:rPr>
          <w:b/>
        </w:rPr>
        <w:t xml:space="preserve"> </w:t>
      </w:r>
      <w:r w:rsidRPr="00822D88">
        <w:rPr>
          <w:rFonts w:ascii="Calibri" w:hAnsi="Calibri"/>
          <w:b/>
        </w:rPr>
        <w:t>our perception that these are</w:t>
      </w:r>
      <w:r w:rsidRPr="00822D88">
        <w:rPr>
          <w:b/>
        </w:rPr>
        <w:t xml:space="preserve"> </w:t>
      </w:r>
      <w:r w:rsidRPr="00822D88">
        <w:rPr>
          <w:rFonts w:ascii="Calibri" w:hAnsi="Calibri"/>
          <w:b/>
        </w:rPr>
        <w:t>these are now more common (Australia is hot, America is cold, the UK is wet) is evidence for AGW (and let's not worry about explaining</w:t>
      </w:r>
      <w:r w:rsidRPr="00822D88">
        <w:rPr>
          <w:b/>
        </w:rPr>
        <w:t xml:space="preserve"> </w:t>
      </w:r>
      <w:r w:rsidRPr="00822D88">
        <w:rPr>
          <w:rFonts w:ascii="Calibri" w:hAnsi="Calibri"/>
          <w:b/>
        </w:rPr>
        <w:t>the Thames freezing over</w:t>
      </w:r>
      <w:r w:rsidRPr="00822D88">
        <w:rPr>
          <w:b/>
        </w:rPr>
        <w:t xml:space="preserve"> </w:t>
      </w:r>
      <w:r w:rsidRPr="00822D88">
        <w:rPr>
          <w:rFonts w:ascii="Calibri" w:hAnsi="Calibri"/>
          <w:b/>
        </w:rPr>
        <w:t>during the Little Ice Age, or any of the other historical evidence for climate</w:t>
      </w:r>
      <w:r w:rsidRPr="00822D88">
        <w:rPr>
          <w:b/>
        </w:rPr>
        <w:t xml:space="preserve"> </w:t>
      </w:r>
      <w:r w:rsidRPr="00822D88">
        <w:rPr>
          <w:rFonts w:ascii="Calibri" w:hAnsi="Calibri"/>
          <w:b/>
        </w:rPr>
        <w:t>variability). This was the first issue of disagreement between</w:t>
      </w:r>
      <w:r w:rsidRPr="00822D88">
        <w:rPr>
          <w:b/>
        </w:rPr>
        <w:t xml:space="preserve"> </w:t>
      </w:r>
      <w:r w:rsidRPr="00822D88">
        <w:rPr>
          <w:rFonts w:ascii="Calibri" w:hAnsi="Calibri"/>
          <w:b/>
        </w:rPr>
        <w:t>Lawson and Hoskins</w:t>
      </w:r>
    </w:p>
    <w:p w:rsidR="00A1058B" w:rsidRDefault="00A1058B" w:rsidP="007D14A1">
      <w:r>
        <w:t xml:space="preserve">I think it’s reasonable to define </w:t>
      </w:r>
      <w:r w:rsidR="00E33C7C">
        <w:t>a range of indicators that can b</w:t>
      </w:r>
      <w:r>
        <w:t>e used to track the movement of the alleged causes and effects</w:t>
      </w:r>
      <w:r w:rsidR="00E33C7C">
        <w:t>.</w:t>
      </w:r>
      <w:r w:rsidR="00D927F7">
        <w:t xml:space="preserve"> When examini</w:t>
      </w:r>
      <w:r w:rsidR="00E33C7C">
        <w:t>n</w:t>
      </w:r>
      <w:r w:rsidR="00D927F7">
        <w:t>g</w:t>
      </w:r>
      <w:r w:rsidR="00E33C7C">
        <w:t xml:space="preserve"> a complex system, it’s too easy to jump to the wrong conclusions if you focus on a single indicator. </w:t>
      </w:r>
      <w:r w:rsidR="00D927F7">
        <w:t>I</w:t>
      </w:r>
      <w:r w:rsidR="00E33C7C">
        <w:t xml:space="preserve">t would be completely wrong to ignore a key indicator </w:t>
      </w:r>
      <w:r w:rsidR="00842353">
        <w:t>should it start to move the ‘wrong way’, just because there are others that haven’t</w:t>
      </w:r>
      <w:r w:rsidR="00D927F7">
        <w:t xml:space="preserve"> – however, </w:t>
      </w:r>
      <w:r w:rsidR="00731A49">
        <w:t xml:space="preserve">as discussed in the first section, that </w:t>
      </w:r>
      <w:r w:rsidR="00260562">
        <w:t>threshold has not been crossed</w:t>
      </w:r>
      <w:r w:rsidR="00842353">
        <w:t xml:space="preserve">. </w:t>
      </w:r>
      <w:r>
        <w:t>Perception shouldn’t play any part in what scientists say, but it’s entered the debate far too often with (in my perception) people on both sides of the debate seizing on hot summers, cold winters etc</w:t>
      </w:r>
      <w:r w:rsidR="00AB2533">
        <w:t>.</w:t>
      </w:r>
      <w:r>
        <w:t xml:space="preserve"> as evidence one way or the other.</w:t>
      </w:r>
    </w:p>
    <w:p w:rsidR="00932C68" w:rsidRDefault="00932C68" w:rsidP="007D14A1">
      <w:r>
        <w:t>In AR5, a total of 24 indicators are described (see figure below). 13 of these are temperature related. The definition of multiple temperature indicators again seems reasonable to me, given the complexities of interactions between the different components</w:t>
      </w:r>
      <w:r w:rsidR="00731A49">
        <w:t xml:space="preserve"> of the overall climate system</w:t>
      </w:r>
      <w:r>
        <w:t>, and the differences in heat capacities between, for example, the atmosphere and the ocean.</w:t>
      </w:r>
      <w:r w:rsidR="00873A67">
        <w:t xml:space="preserve"> </w:t>
      </w:r>
    </w:p>
    <w:p w:rsidR="00932C68" w:rsidRDefault="00932C68" w:rsidP="006B67AD">
      <w:pPr>
        <w:pStyle w:val="NormalWeb"/>
        <w:rPr>
          <w:rFonts w:asciiTheme="majorHAnsi" w:hAnsiTheme="majorHAnsi"/>
        </w:rPr>
      </w:pPr>
      <w:r w:rsidRPr="00932C68">
        <w:rPr>
          <w:rFonts w:asciiTheme="majorHAnsi" w:hAnsiTheme="majorHAnsi"/>
          <w:noProof/>
        </w:rPr>
        <w:lastRenderedPageBreak/>
        <w:drawing>
          <wp:inline distT="0" distB="0" distL="0" distR="0">
            <wp:extent cx="5731510" cy="4944619"/>
            <wp:effectExtent l="0" t="0" r="2540" b="8890"/>
            <wp:docPr id="1" name="Picture 1" descr="C:\Users\william\AppData\Local\Temp\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illiam\AppData\Local\Temp\Image.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731510" cy="4944619"/>
                    </a:xfrm>
                    <a:prstGeom prst="rect">
                      <a:avLst/>
                    </a:prstGeom>
                    <a:noFill/>
                    <a:ln>
                      <a:noFill/>
                    </a:ln>
                  </pic:spPr>
                </pic:pic>
              </a:graphicData>
            </a:graphic>
          </wp:inline>
        </w:drawing>
      </w:r>
    </w:p>
    <w:p w:rsidR="00822D88" w:rsidRDefault="007D14A1" w:rsidP="007D14A1">
      <w:r>
        <w:t xml:space="preserve">In the Today Programme piece, </w:t>
      </w:r>
      <w:r w:rsidR="00873A67">
        <w:t>Hoskins is asked by the presenter whether recent rain in the</w:t>
      </w:r>
      <w:r w:rsidR="00507671">
        <w:t xml:space="preserve"> UK is linked to global warming:</w:t>
      </w:r>
    </w:p>
    <w:p w:rsidR="00873A67" w:rsidRDefault="007D14A1" w:rsidP="007D14A1">
      <w:r>
        <w:t>“</w:t>
      </w:r>
      <w:r w:rsidR="00873A67" w:rsidRPr="00873A67">
        <w:t>Sir Brian Hoskins: There’s no simple link – we can’t say yes or no this is climate change. However, there’s a number of reasons to think that such events are now more likely. One of those is that a warmer atmosphere that we have can contain more water vapour and so a storm can bring that water vapour out of the atmosphere and we’re seeing more heavy rainfall events around the world. We’ve certainly seen those here.</w:t>
      </w:r>
      <w:r w:rsidR="007F3E7B">
        <w:t xml:space="preserve">” </w:t>
      </w:r>
      <w:r w:rsidR="007C0BD7">
        <w:fldChar w:fldCharType="begin"/>
      </w:r>
      <w:r w:rsidR="007F3E7B">
        <w:instrText xml:space="preserve"> ADDIN ZOTERO_ITEM CSL_CITATION {"citationID":"SapuIDK5","properties":{"formattedCitation":"{\\rtf (\\uc0\\u8220{}Lawson Vs Hoskins On Flooding &amp; Climate Change\\uc0\\u8221{} 2014)}","plainCitation":"(“Lawson Vs Hoskins On Flooding &amp; Climate Change” 2014)"},"citationItems":[{"id":3665,"uris":["http://zotero.org/users/66846/items/DG34P6DN"],"uri":["http://zotero.org/users/66846/items/DG34P6DN"],"itemData":{"id":3665,"type":"broadcast","title":"Lawson Vs Hoskins On Flooding &amp; Climate Change","container-title":"Today Programme","publisher":"BBC Radio 4","URL":"http://www.thegwpf.org/bbc-radio-4-lawson-hoskins-flooding-climate-change/","issued":{"date-parts":[["2014",2,13]]},"accessed":{"date-parts":[["2014",7,24]]}}}],"schema":"https://github.com/citation-style-language/schema/raw/master/csl-citation.json"} </w:instrText>
      </w:r>
      <w:r w:rsidR="007C0BD7">
        <w:fldChar w:fldCharType="separate"/>
      </w:r>
      <w:r w:rsidR="007F3E7B" w:rsidRPr="007F3E7B">
        <w:rPr>
          <w:rFonts w:ascii="Calibri" w:hAnsi="Calibri" w:cs="Times New Roman"/>
          <w:szCs w:val="24"/>
        </w:rPr>
        <w:t>(“Lawson Vs Hoskins On Flooding &amp; Climate Change” 2014)</w:t>
      </w:r>
      <w:r w:rsidR="007C0BD7">
        <w:fldChar w:fldCharType="end"/>
      </w:r>
    </w:p>
    <w:p w:rsidR="00873A67" w:rsidRDefault="00D927F7" w:rsidP="007D14A1">
      <w:r>
        <w:t xml:space="preserve">Globally, the picture is complex, with </w:t>
      </w:r>
      <w:r w:rsidR="00260562">
        <w:t>most</w:t>
      </w:r>
      <w:r>
        <w:t xml:space="preserve"> regions seeing more heavy rainfall events but some seeing less: </w:t>
      </w:r>
    </w:p>
    <w:p w:rsidR="002952D2" w:rsidRDefault="002952D2" w:rsidP="007D14A1">
      <w:r>
        <w:t xml:space="preserve">“In </w:t>
      </w:r>
      <w:r w:rsidRPr="002952D2">
        <w:t>summary, further analyses continue to support the AR4 and SREX</w:t>
      </w:r>
      <w:r>
        <w:t xml:space="preserve"> </w:t>
      </w:r>
      <w:r w:rsidRPr="002952D2">
        <w:t>conclusions that it is likely that since 1951 there have been statistically</w:t>
      </w:r>
      <w:r>
        <w:t xml:space="preserve"> </w:t>
      </w:r>
      <w:r w:rsidRPr="002952D2">
        <w:t>significant increases in the number of heavy precipitation events (e.g.,</w:t>
      </w:r>
      <w:r>
        <w:t xml:space="preserve"> </w:t>
      </w:r>
      <w:r w:rsidRPr="002952D2">
        <w:t>above the 95th percentile) in more regions than there have been statistically</w:t>
      </w:r>
      <w:r>
        <w:t xml:space="preserve"> </w:t>
      </w:r>
      <w:r w:rsidRPr="002952D2">
        <w:t xml:space="preserve">significant decreases, but there are strong regional and </w:t>
      </w:r>
      <w:proofErr w:type="spellStart"/>
      <w:r w:rsidRPr="002952D2">
        <w:t>subregional</w:t>
      </w:r>
      <w:proofErr w:type="spellEnd"/>
      <w:r>
        <w:t xml:space="preserve"> </w:t>
      </w:r>
      <w:r w:rsidRPr="002952D2">
        <w:t>variations in the trends. In particular, many regions present</w:t>
      </w:r>
      <w:r>
        <w:t xml:space="preserve"> </w:t>
      </w:r>
      <w:r w:rsidRPr="002952D2">
        <w:t>statistically non-significant or negative trends, and, where seasonal</w:t>
      </w:r>
      <w:r>
        <w:t xml:space="preserve"> </w:t>
      </w:r>
      <w:r w:rsidRPr="002952D2">
        <w:t>changes have been assessed, there are also variations between seasons</w:t>
      </w:r>
      <w:r>
        <w:t xml:space="preserve"> </w:t>
      </w:r>
      <w:r w:rsidRPr="002952D2">
        <w:t>(e.g., more consistent trends in winter than in summer in Europe). The</w:t>
      </w:r>
      <w:r>
        <w:t xml:space="preserve"> </w:t>
      </w:r>
      <w:r w:rsidRPr="002952D2">
        <w:t>overall most consistent trends towards heavier precipitation events are</w:t>
      </w:r>
      <w:r>
        <w:t xml:space="preserve"> </w:t>
      </w:r>
      <w:r w:rsidRPr="002952D2">
        <w:t>found in central North America (very likely increase) but assessment for</w:t>
      </w:r>
      <w:r>
        <w:t xml:space="preserve"> </w:t>
      </w:r>
      <w:r w:rsidRPr="002952D2">
        <w:t>Europe shows likely increases in more regions than decreases</w:t>
      </w:r>
      <w:r>
        <w:t xml:space="preserve"> (2.6.2.1)”.</w:t>
      </w:r>
    </w:p>
    <w:p w:rsidR="00D927F7" w:rsidRDefault="00D927F7" w:rsidP="007D14A1">
      <w:r>
        <w:lastRenderedPageBreak/>
        <w:t xml:space="preserve">In the UK, there is evidence of increased heavy rainfall, although again there is variation between regions </w:t>
      </w:r>
      <w:r w:rsidR="007C0BD7">
        <w:fldChar w:fldCharType="begin"/>
      </w:r>
      <w:r>
        <w:instrText xml:space="preserve"> ADDIN ZOTERO_ITEM CSL_CITATION {"citationID":"YPyOUqRT","properties":{"formattedCitation":"(Jones et al. 2013; Donat et al. 2013)","plainCitation":"(Jones et al. 2013; Donat et al. 2013)"},"citationItems":[{"id":3497,"uris":["http://zotero.org/users/66846/items/2ECKHSGH"],"uri":["http://zotero.org/users/66846/items/2ECKHSGH"],"itemData":{"id":3497,"type":"article-journal","title":"An assessment of changes in seasonal and annual extreme rainfall in the UK between 1961 and 2009","container-title":"International Journal of Climatology","page":"1178-1194","volume":"33","issue":"5","source":"Wiley Online Library","abstract":"There is a growing body of evidence supporting the Intergovernmental Panel on Climate Change's contestation that changes to hydrological extremes as a result of anthropogenic climate change are likely. There is also a growing level of concern among water resource managers about the nature of these changes and how we might adapt our behaviour to accommodate them. In particular, extreme multi-day rainfall events have been a significant contributing factor to the severe flood events of recent years. Here we provide an updated study of extreme rainfall in the UK, focussing on changes to seasonal and annual maxima over the period 1961-2009. We employ regional frequency analysis to examine changes in the magnitude of estimated return periods obtained from generalized extreme value distribution curves. Return period estimates are analysed using both the full record and using 10 year intervals to determine the relative importance of natural variability and long-term changes in extreme rainfall distribution. The magnitude of changes in estimated return periods are spatially varied, and dominated in northern and western parts of the UK by a periodic forcing such as the North Atlantic Oscillation (NAO), superimposed on normal seasonal fluctuations. In contrast, seasonality has the greatest influence on event magnitude in the south and east. We confirm that previously reported increases in spring and autumn extreme rainfall events have continued. Similarly, longer duration winter events have continued to increase in intensity, with a decrease in return period estimate from a 25-year to around a 5-year event over the full 50 years of record in parts of Scotland and Southwest England. In contrast, short-duration summer rainfall events have continued to decline in intensity, whereas longer duration events appear to be increasing in intensity. These results may have significant implications for flood defence design and planning, as well as to agricultural practices which may be sensitive to extreme rainfall. Copyright © 2012 Royal Meteorological Society","DOI":"10.1002/joc.3503","ISSN":"1097-0088","journalAbbreviation":"Int. J. Climatol.","language":"en","author":[{"family":"Jones","given":"Mari R."},{"family":"Fowler","given":"Hayley J."},{"family":"Kilsby","given":"Christopher G."},{"family":"Blenkinsop","given":"Stephen"}],"issued":{"date-parts":[["2013",4,1]]},"accessed":{"date-parts":[["2014",7,21]]}}},{"id":3495,"uris":["http://zotero.org/users/66846/items/ZEMZGMV4"],"uri":["http://zotero.org/users/66846/items/ZEMZGMV4"],"itemData":{"id":3495,"type":"article-journal","title":"Updated analyses of temperature and precipitation extreme indices since the beginning of the twentieth century: The HadEX2 dataset","container-title":"Journal of Geophysical Research: Atmospheres","page":"2098-2118","volume":"118","issue":"5","source":"Wiley Online Library","abstract":"In this study, we present the collation and analysis of the gridded land-based dataset of indices of temperature and precipitation extremes: HadEX2. Indices were calculated based on station data using a consistent approach recommended by the World Meteorological Organization (WMO) Expert Team on Climate Change Detection and Indices, resulting in the production of 17 temperature and 12 precipitation indices derived from daily maximum and minimum temperature and precipitation observations. High-quality in situ observations from over 7000 temperature and 11,000 precipitation meteorological stations across the globe were obtained to calculate the indices over the period of record available for each station. Monthly and annual indices were then interpolated onto a 3.75° × 2.5° longitude-latitude grid over the period 1901–2010. Linear trends in the gridded fields were computed and tested for statistical significance. Overall there was very good agreement with the previous HadEX dataset during the overlapping data period. Results showed widespread significant changes in temperature extremes consistent with warming, especially for those indices derived from daily minimum temperature over the whole 110 years of record but with stronger trends in more recent decades. Seasonal results showed significant warming in all seasons but more so in the colder months. Precipitation indices also showed widespread and significant trends, but the changes were much more spatially heterogeneous compared with temperature changes. However, results indicated more areas with significant increasing trends in extreme precipitation amounts, intensity, and frequency than areas with decreasing trends.","DOI":"10.1002/jgrd.50150","ISSN":"2169-8996","shortTitle":"Updated analyses of temperature and precipitation extreme indices since the beginning of the twentieth century","journalAbbreviation":"J. Geophys. Res. Atmos.","language":"en","author":[{"family":"Donat","given":"M. G."},{"family":"Alexander","given":"L. V."},{"family":"Yang","given":"H."},{"family":"Durre","given":"I."},{"family":"Vose","given":"R."},{"family":"Dunn","given":"R. J. H."},{"family":"Willett","given":"K. M."},{"family":"Aguilar","given":"E."},{"family":"Brunet","given":"M."},{"family":"Caesar","given":"J."},{"family":"Hewitson","given":"B."},{"family":"Jack","given":"C."},{"family":"Klein Tank","given":"A. M. G."},{"family":"Kruger","given":"A. C."},{"family":"Marengo","given":"J."},{"family":"Peterson","given":"T. C."},{"family":"Renom","given":"M."},{"family":"Oria Rojas","given":"C."},{"family":"Rusticucci","given":"M."},{"family":"Salinger","given":"J."},{"family":"Elrayah","given":"A. S."},{"family":"Sekele","given":"S. S."},{"family":"Srivastava","given":"A. K."},{"family":"Trewin","given":"B."},{"family":"Villarroel","given":"C."},{"family":"Vincent","given":"L. A."},{"family":"Zhai","given":"P."},{"family":"Zhang","given":"X."},{"family":"Kitching","given":"S."}],"issued":{"date-parts":[["2013",3,16]]},"accessed":{"date-parts":[["2014",7,21]]}}}],"schema":"https://github.com/citation-style-language/schema/raw/master/csl-citation.json"} </w:instrText>
      </w:r>
      <w:r w:rsidR="007C0BD7">
        <w:fldChar w:fldCharType="separate"/>
      </w:r>
      <w:r w:rsidRPr="00D927F7">
        <w:rPr>
          <w:rFonts w:ascii="Calibri Light" w:hAnsi="Calibri Light"/>
        </w:rPr>
        <w:t>(Jones et al. 2013; Donat et al. 2013)</w:t>
      </w:r>
      <w:r w:rsidR="007C0BD7">
        <w:fldChar w:fldCharType="end"/>
      </w:r>
      <w:r>
        <w:t>.</w:t>
      </w:r>
      <w:r w:rsidR="00260562">
        <w:t xml:space="preserve"> Hoskins’ reply was consistent with observation, but I also think he was right t</w:t>
      </w:r>
      <w:r w:rsidR="00AE787D">
        <w:t>o focus more on the future than on current trends, because that’s really where the danger lies, if current predictions are correct.</w:t>
      </w:r>
    </w:p>
    <w:p w:rsidR="006B67AD" w:rsidRPr="00822D88" w:rsidRDefault="006B67AD" w:rsidP="006B67AD">
      <w:pPr>
        <w:pStyle w:val="NormalWeb"/>
        <w:rPr>
          <w:rFonts w:ascii="Courier New" w:hAnsi="Courier New" w:cs="Courier New"/>
        </w:rPr>
      </w:pPr>
      <w:r>
        <w:rPr>
          <w:rFonts w:ascii="Symbol" w:hAnsi="Symbol"/>
        </w:rPr>
        <w:t></w:t>
      </w:r>
      <w:r>
        <w:rPr>
          <w:rFonts w:ascii="Courier New" w:hAnsi="Courier New" w:cs="Courier New"/>
        </w:rPr>
        <w:t>      </w:t>
      </w:r>
      <w:r>
        <w:t xml:space="preserve"> </w:t>
      </w:r>
      <w:r w:rsidRPr="00B57378">
        <w:rPr>
          <w:rFonts w:ascii="Calibri" w:hAnsi="Calibri"/>
          <w:b/>
        </w:rPr>
        <w:t>The Earth is still warming due to AGW, it's just that</w:t>
      </w:r>
      <w:r w:rsidRPr="00B57378">
        <w:rPr>
          <w:b/>
        </w:rPr>
        <w:t xml:space="preserve"> </w:t>
      </w:r>
      <w:r w:rsidRPr="00B57378">
        <w:rPr>
          <w:rFonts w:ascii="Calibri" w:hAnsi="Calibri"/>
          <w:b/>
        </w:rPr>
        <w:t>the excess energy is being stored in the</w:t>
      </w:r>
      <w:r w:rsidRPr="00B57378">
        <w:rPr>
          <w:b/>
        </w:rPr>
        <w:t xml:space="preserve"> </w:t>
      </w:r>
      <w:r w:rsidRPr="00B57378">
        <w:rPr>
          <w:rFonts w:ascii="Calibri" w:hAnsi="Calibri"/>
          <w:b/>
        </w:rPr>
        <w:t>deep</w:t>
      </w:r>
      <w:r w:rsidRPr="00B57378">
        <w:rPr>
          <w:b/>
        </w:rPr>
        <w:t xml:space="preserve"> </w:t>
      </w:r>
      <w:r w:rsidRPr="00B57378">
        <w:rPr>
          <w:rFonts w:ascii="Calibri" w:hAnsi="Calibri"/>
          <w:b/>
        </w:rPr>
        <w:t>oceans (which might be true but sounds pretty ad hoc and</w:t>
      </w:r>
      <w:r w:rsidRPr="00B57378">
        <w:rPr>
          <w:b/>
        </w:rPr>
        <w:t xml:space="preserve"> </w:t>
      </w:r>
      <w:r w:rsidRPr="00B57378">
        <w:rPr>
          <w:rFonts w:ascii="Calibri" w:hAnsi="Calibri"/>
          <w:b/>
        </w:rPr>
        <w:t>isn't, I think, yet well supported, for obvious reasons, by much actual evidence).</w:t>
      </w:r>
      <w:r w:rsidRPr="00B57378">
        <w:rPr>
          <w:b/>
        </w:rPr>
        <w:t xml:space="preserve"> </w:t>
      </w:r>
      <w:r w:rsidRPr="00B57378">
        <w:rPr>
          <w:rFonts w:ascii="Calibri" w:hAnsi="Calibri"/>
          <w:b/>
        </w:rPr>
        <w:t>The second issue of disagreement between Lawson and Hoskins.</w:t>
      </w:r>
    </w:p>
    <w:p w:rsidR="00B57378" w:rsidRDefault="00B57378" w:rsidP="007D14A1">
      <w:r>
        <w:t>In the transcript I found, the discussion covered the oceans as a whole rather than the deep ocean specifically:</w:t>
      </w:r>
    </w:p>
    <w:p w:rsidR="00B57378" w:rsidRPr="00B57378" w:rsidRDefault="007F3E7B" w:rsidP="007D14A1">
      <w:r>
        <w:t>“</w:t>
      </w:r>
      <w:r w:rsidR="00B57378" w:rsidRPr="00B57378">
        <w:t>Sir Brian Hoskins: It hasn’t risen very much over the last 10-15 years. If you measure the climate from the globally averaged surface temperature, during that time the excess energy has still been absorbed by the climate system and is being absorbed by the</w:t>
      </w:r>
      <w:r w:rsidR="00B57378">
        <w:t xml:space="preserve"> oceans.</w:t>
      </w:r>
      <w:r w:rsidR="00B57378">
        <w:br/>
      </w:r>
      <w:r w:rsidR="00B57378" w:rsidRPr="00B57378">
        <w:t>Justin</w:t>
      </w:r>
      <w:r w:rsidR="00B57378">
        <w:t xml:space="preserve"> Webb: So it’s there somewhere?</w:t>
      </w:r>
      <w:r w:rsidR="00B57378">
        <w:br/>
      </w:r>
      <w:r w:rsidR="00B57378" w:rsidRPr="00B57378">
        <w:t>Sir Brian Hoskins: Oh</w:t>
      </w:r>
      <w:r w:rsidR="00B57378">
        <w:t xml:space="preserve"> yes, it’s there in the oceans.</w:t>
      </w:r>
      <w:r w:rsidR="00B57378">
        <w:br/>
      </w:r>
      <w:r w:rsidR="00B57378" w:rsidRPr="00B57378">
        <w:t>Lord La</w:t>
      </w:r>
      <w:r w:rsidR="00B57378">
        <w:t>wson: That is pure speculation.</w:t>
      </w:r>
      <w:r w:rsidR="00B57378">
        <w:br/>
      </w:r>
      <w:r w:rsidR="00B57378" w:rsidRPr="00B57378">
        <w:t>Sir Brian H</w:t>
      </w:r>
      <w:r w:rsidR="00B57378">
        <w:t>oskins: No, it’s a measurement.</w:t>
      </w:r>
      <w:r w:rsidR="00B57378">
        <w:br/>
      </w:r>
      <w:r w:rsidR="00B57378" w:rsidRPr="00B57378">
        <w:t>Lord Lawson: No, it’s not. It’s speculation.</w:t>
      </w:r>
      <w:r>
        <w:t xml:space="preserve">” </w:t>
      </w:r>
      <w:r w:rsidR="007C0BD7">
        <w:fldChar w:fldCharType="begin"/>
      </w:r>
      <w:r>
        <w:instrText xml:space="preserve"> ADDIN ZOTERO_ITEM CSL_CITATION {"citationID":"kNffNcOU","properties":{"formattedCitation":"{\\rtf (\\uc0\\u8220{}Lawson Vs Hoskins On Flooding &amp; Climate Change\\uc0\\u8221{} 2014)}","plainCitation":"(“Lawson Vs Hoskins On Flooding &amp; Climate Change” 2014)"},"citationItems":[{"id":3665,"uris":["http://zotero.org/users/66846/items/DG34P6DN"],"uri":["http://zotero.org/users/66846/items/DG34P6DN"],"itemData":{"id":3665,"type":"broadcast","title":"Lawson Vs Hoskins On Flooding &amp; Climate Change","container-title":"Today Programme","publisher":"BBC Radio 4","URL":"http://www.thegwpf.org/bbc-radio-4-lawson-hoskins-flooding-climate-change/","issued":{"date-parts":[["2014",2,13]]},"accessed":{"date-parts":[["2014",7,24]]}}}],"schema":"https://github.com/citation-style-language/schema/raw/master/csl-citation.json"} </w:instrText>
      </w:r>
      <w:r w:rsidR="007C0BD7">
        <w:fldChar w:fldCharType="separate"/>
      </w:r>
      <w:r w:rsidRPr="007F3E7B">
        <w:rPr>
          <w:rFonts w:ascii="Calibri" w:hAnsi="Calibri" w:cs="Times New Roman"/>
          <w:szCs w:val="24"/>
        </w:rPr>
        <w:t>(“Lawson Vs Hoskins On Flooding &amp; Climate Change” 2014)</w:t>
      </w:r>
      <w:r w:rsidR="007C0BD7">
        <w:fldChar w:fldCharType="end"/>
      </w:r>
    </w:p>
    <w:p w:rsidR="00E34A7E" w:rsidRDefault="00E34A7E" w:rsidP="007D14A1">
      <w:r>
        <w:t xml:space="preserve">In AR5, the two </w:t>
      </w:r>
      <w:r w:rsidR="00AE787D">
        <w:t>questions underlying this point</w:t>
      </w:r>
      <w:r>
        <w:t xml:space="preserve"> are what is known about energy </w:t>
      </w:r>
      <w:proofErr w:type="spellStart"/>
      <w:r>
        <w:t>takeup</w:t>
      </w:r>
      <w:proofErr w:type="spellEnd"/>
      <w:r>
        <w:t xml:space="preserve"> in the oceans, and what is known about the overall energy budget.</w:t>
      </w:r>
    </w:p>
    <w:p w:rsidR="00AE787D" w:rsidRDefault="00E34A7E" w:rsidP="007D14A1">
      <w:r>
        <w:t>For temperature studies, AR5 divides the ocean into three bands: from surface to 700m depth, from 700m to 2000m, and below 2000m. All are the subject of measurement, but measurement below 2000m is limited to transects</w:t>
      </w:r>
      <w:r w:rsidR="005105A8">
        <w:t xml:space="preserve">, and only the North Atlantic has been sampled sufficiently for full-depth heat changes since </w:t>
      </w:r>
      <w:r w:rsidR="00A0580F">
        <w:t xml:space="preserve">1950 </w:t>
      </w:r>
      <w:r w:rsidR="005105A8">
        <w:t xml:space="preserve">to be </w:t>
      </w:r>
      <w:r w:rsidR="00093B97">
        <w:t xml:space="preserve">assessed (3.2.4) </w:t>
      </w:r>
      <w:proofErr w:type="gramStart"/>
      <w:r w:rsidR="00093B97">
        <w:t>Globally</w:t>
      </w:r>
      <w:proofErr w:type="gramEnd"/>
      <w:r w:rsidR="00093B97">
        <w:t xml:space="preserve">, </w:t>
      </w:r>
      <w:r w:rsidR="00D70B14">
        <w:t xml:space="preserve">more detailed deep ocean </w:t>
      </w:r>
      <w:r w:rsidR="00093B97">
        <w:t>m</w:t>
      </w:r>
      <w:r w:rsidR="00A0580F">
        <w:t xml:space="preserve">easurements from 1990 onwards are available </w:t>
      </w:r>
      <w:r w:rsidR="00093B97">
        <w:t xml:space="preserve">and have been used to estimate heat content changes since then. </w:t>
      </w:r>
      <w:r w:rsidR="007C0BD7" w:rsidRPr="008C185D">
        <w:fldChar w:fldCharType="begin"/>
      </w:r>
      <w:r w:rsidR="00DD3729" w:rsidRPr="008C185D">
        <w:instrText xml:space="preserve"> ADDIN ZOTERO_ITEM CSL_CITATION {"citationID":"nYAVTHYS","properties":{"formattedCitation":"(Kouketsu et al. 2011)","plainCitation":"(Kouketsu et al. 2011)"},"citationItems":[{"id":3654,"uris":["http://zotero.org/users/66846/items/7I38AEF9"],"uri":["http://zotero.org/users/66846/items/7I38AEF9"],"itemData":{"id":3654,"type":"article-journal","title":"Deep ocean heat content changes estimated from observation and reanalysis product and their influence on sea level change","container-title":"Journal of Geophysical Research: Oceans","page":"C03012","volume":"116","issue":"C3","source":"Wiley Online Library","abstract":"We calculated basin-scale and global ocean decadal temperature change rates from the 1990s to the 2000s for waters below 3000 m. Large temperature increases were detected around Antarctica, and a relatively large temperature increase was detected along the northward path of Circumpolar Deep Water in the Pacific. The global heat content (HC) change estimated from the temperature change rates below 3000 m was 0.8 × 1022 J decade−1; a value that cannot be neglected for precise estimation of the global heat balance. We reproduced the observed temperature changes in the deep ocean using a data assimilation system and examined virtual observations in the reproduced data field to evaluate the uncertainty of the HC changes estimated from the actual temporally and spatially sparse observations. From the analysis of the virtual observations, it is shown that the global HC increase below 3000 m during recent decades can be detected using the available observation system of periodic revisits to the same sampling sections, although the uncertainty is large.","DOI":"10.1029/2010JC006464","ISSN":"2156-2202","journalAbbreviation":"J. Geophys. Res.","language":"en","author":[{"family":"Kouketsu","given":"Shinya"},{"family":"Doi","given":"Toshimasa"},{"family":"Kawano","given":"Takeshi"},{"family":"Masuda","given":"Shuhei"},{"family":"Sugiura","given":"Nozomi"},{"family":"Sasaki","given":"Yuji"},{"family":"Toyoda","given":"Takahiro"},{"family":"Igarashi","given":"Hiromichi"},{"family":"Kawai","given":"Yoshimi"},{"family":"Katsumata","given":"Katsuro"},{"family":"Uchida","given":"Hiroshi"},{"family":"Fukasawa","given":"Masao"},{"family":"Awaji","given":"Toshiyuki"}],"issued":{"date-parts":[["2011",3,1]]},"accessed":{"date-parts":[["2014",7,23]]}}}],"schema":"https://github.com/citation-style-language/schema/raw/master/csl-citation.json"} </w:instrText>
      </w:r>
      <w:r w:rsidR="007C0BD7" w:rsidRPr="008C185D">
        <w:fldChar w:fldCharType="separate"/>
      </w:r>
      <w:r w:rsidR="00DD3729" w:rsidRPr="008C185D">
        <w:t>(Kouketsu et al. 2011)</w:t>
      </w:r>
      <w:r w:rsidR="007C0BD7" w:rsidRPr="008C185D">
        <w:fldChar w:fldCharType="end"/>
      </w:r>
      <w:r w:rsidR="005105A8">
        <w:t xml:space="preserve">. </w:t>
      </w:r>
    </w:p>
    <w:p w:rsidR="00E34A7E" w:rsidRDefault="00AE787D" w:rsidP="007D14A1">
      <w:r>
        <w:t>From the introduction to C</w:t>
      </w:r>
      <w:r w:rsidR="005105A8">
        <w:t>hapter 3:</w:t>
      </w:r>
    </w:p>
    <w:p w:rsidR="005105A8" w:rsidRPr="005105A8" w:rsidRDefault="005105A8" w:rsidP="007D14A1">
      <w:r>
        <w:t>“It is virtually certain</w:t>
      </w:r>
      <w:r w:rsidRPr="005105A8">
        <w:t xml:space="preserve"> that the upper ocean (above 700 m) has</w:t>
      </w:r>
      <w:r>
        <w:t xml:space="preserve"> </w:t>
      </w:r>
      <w:r w:rsidRPr="005105A8">
        <w:t>warmed from 1971 to 2010, and likely that it has warmed from</w:t>
      </w:r>
      <w:r>
        <w:t xml:space="preserve"> </w:t>
      </w:r>
      <w:r w:rsidRPr="005105A8">
        <w:t>the 1870s to 1971. Confidence in the assessment for the time period</w:t>
      </w:r>
      <w:r>
        <w:t xml:space="preserve"> since 1971 is high</w:t>
      </w:r>
      <w:r w:rsidRPr="005105A8">
        <w:t xml:space="preserve"> based on increased data coverage after this date</w:t>
      </w:r>
      <w:r>
        <w:t xml:space="preserve"> </w:t>
      </w:r>
      <w:r w:rsidRPr="005105A8">
        <w:t>and on a high level of agreement among independent observations of</w:t>
      </w:r>
      <w:r>
        <w:t xml:space="preserve"> </w:t>
      </w:r>
      <w:r w:rsidRPr="005105A8">
        <w:t>subsurface temperature [3.2], sea surface temperature [2.4.2], and sea</w:t>
      </w:r>
      <w:r>
        <w:t xml:space="preserve"> </w:t>
      </w:r>
      <w:r w:rsidRPr="005105A8">
        <w:t>level rise, which is known to include a substantial component due to</w:t>
      </w:r>
      <w:r>
        <w:t xml:space="preserve"> </w:t>
      </w:r>
      <w:r w:rsidRPr="005105A8">
        <w:t>thermal expansion [3.7, Chapter 13]. There is less certainty in changes</w:t>
      </w:r>
      <w:r>
        <w:t xml:space="preserve"> </w:t>
      </w:r>
      <w:r w:rsidRPr="005105A8">
        <w:t>prior to 1971 because of relatively sparse sampling in earlier time periods.</w:t>
      </w:r>
      <w:r>
        <w:t xml:space="preserve"> </w:t>
      </w:r>
      <w:r w:rsidRPr="005105A8">
        <w:t>The strongest warming is found near the sea surface (0.11 [0.09</w:t>
      </w:r>
      <w:r>
        <w:t xml:space="preserve"> </w:t>
      </w:r>
      <w:r w:rsidRPr="005105A8">
        <w:t>to 0.13] °C per decade in the upper 75 m between 1971 and 2010),</w:t>
      </w:r>
      <w:r>
        <w:t xml:space="preserve"> </w:t>
      </w:r>
      <w:r w:rsidRPr="005105A8">
        <w:t>decreasing to about 0.015°C per decade at 700 m. It is very likely that</w:t>
      </w:r>
      <w:r>
        <w:t xml:space="preserve"> </w:t>
      </w:r>
      <w:r w:rsidRPr="005105A8">
        <w:t>the surface intensification of this warming signal increased the thermal</w:t>
      </w:r>
      <w:r>
        <w:t xml:space="preserve"> </w:t>
      </w:r>
      <w:r w:rsidRPr="005105A8">
        <w:t>stratification of the upper ocean by about 4% between 0 and 200</w:t>
      </w:r>
      <w:r>
        <w:t xml:space="preserve"> </w:t>
      </w:r>
      <w:r w:rsidRPr="005105A8">
        <w:t>m depth. Instrumental biases in historical upper ocean temperature</w:t>
      </w:r>
      <w:r>
        <w:t xml:space="preserve"> </w:t>
      </w:r>
      <w:r w:rsidRPr="005105A8">
        <w:t>measurements have been identified and reduced since AR4, diminishing</w:t>
      </w:r>
      <w:r>
        <w:t xml:space="preserve"> </w:t>
      </w:r>
      <w:r w:rsidRPr="005105A8">
        <w:t>artificial decadal variation in temperature and upper ocean heat</w:t>
      </w:r>
      <w:r>
        <w:t xml:space="preserve"> </w:t>
      </w:r>
      <w:r w:rsidRPr="005105A8">
        <w:t>content, most prominent during the 1970s and 1980s. {3.2.1–3.2.3,</w:t>
      </w:r>
      <w:r>
        <w:t xml:space="preserve"> </w:t>
      </w:r>
      <w:r w:rsidRPr="005105A8">
        <w:t>Figures 3.1, 3.2 and 3.9}</w:t>
      </w:r>
    </w:p>
    <w:p w:rsidR="00E34A7E" w:rsidRDefault="005105A8" w:rsidP="007D14A1">
      <w:r w:rsidRPr="005105A8">
        <w:lastRenderedPageBreak/>
        <w:t>It is likely that the ocean warmed between 700 and 2000 m</w:t>
      </w:r>
      <w:r>
        <w:t xml:space="preserve"> </w:t>
      </w:r>
      <w:r w:rsidRPr="005105A8">
        <w:t>from 1957 to 2009, based on 5-year averages. It is likely that</w:t>
      </w:r>
      <w:r>
        <w:t xml:space="preserve"> </w:t>
      </w:r>
      <w:r w:rsidRPr="005105A8">
        <w:t>the ocean warmed from 3000 m to the bottom from 1992 to</w:t>
      </w:r>
      <w:r>
        <w:t xml:space="preserve"> </w:t>
      </w:r>
      <w:r w:rsidRPr="005105A8">
        <w:t>2005, while no significant trends in global average temperature</w:t>
      </w:r>
      <w:r>
        <w:t xml:space="preserve"> </w:t>
      </w:r>
      <w:r w:rsidRPr="005105A8">
        <w:t>were observed between 2000 and 3000 m depth during</w:t>
      </w:r>
      <w:r>
        <w:t xml:space="preserve"> </w:t>
      </w:r>
      <w:r w:rsidRPr="005105A8">
        <w:t>this period. Warming below 3000 m is largest in the Southern Ocean</w:t>
      </w:r>
      <w:r>
        <w:t xml:space="preserve"> </w:t>
      </w:r>
      <w:r w:rsidRPr="005105A8">
        <w:t>{3.2.4, 3.5.1,</w:t>
      </w:r>
      <w:r w:rsidR="00093B97">
        <w:t xml:space="preserve"> Figures 3.2b and 3.3, FAQ 3.1}</w:t>
      </w:r>
      <w:r>
        <w:t>”</w:t>
      </w:r>
    </w:p>
    <w:p w:rsidR="00093B97" w:rsidRDefault="00093B97" w:rsidP="007D14A1">
      <w:r>
        <w:t>Changes in oceanic heat content are calculated from temper</w:t>
      </w:r>
      <w:r w:rsidR="009A4EC3">
        <w:t>ature changes, and reconciled with the overall energy inventory. From the introduction</w:t>
      </w:r>
      <w:r w:rsidR="00AE787D">
        <w:t xml:space="preserve"> to Chapter 3, again</w:t>
      </w:r>
      <w:r w:rsidR="009A4EC3">
        <w:t>:</w:t>
      </w:r>
    </w:p>
    <w:p w:rsidR="009A4EC3" w:rsidRDefault="009A4EC3" w:rsidP="007D14A1">
      <w:r>
        <w:t>“</w:t>
      </w:r>
      <w:r w:rsidRPr="009A4EC3">
        <w:t>Ocean warming dominates the global energy change inventory.</w:t>
      </w:r>
      <w:r>
        <w:t xml:space="preserve"> </w:t>
      </w:r>
      <w:r w:rsidRPr="009A4EC3">
        <w:t>Warming of the ocean accounts for about 93% of the increase</w:t>
      </w:r>
      <w:r>
        <w:t xml:space="preserve"> </w:t>
      </w:r>
      <w:r w:rsidRPr="009A4EC3">
        <w:t>in the Earth’s energy inventory between 1971 and 2010 (high</w:t>
      </w:r>
      <w:r>
        <w:t xml:space="preserve"> </w:t>
      </w:r>
      <w:r w:rsidRPr="009A4EC3">
        <w:t>confidence), with warming of the upper (0 to 700 m) ocean</w:t>
      </w:r>
      <w:r>
        <w:t xml:space="preserve"> </w:t>
      </w:r>
      <w:r w:rsidRPr="009A4EC3">
        <w:t>accounting for about 64% of the total. Melting ice (including Arctic</w:t>
      </w:r>
      <w:r>
        <w:t xml:space="preserve"> </w:t>
      </w:r>
      <w:r w:rsidRPr="009A4EC3">
        <w:t>sea ice, ice sheets and glaciers) and warming of the continents and</w:t>
      </w:r>
      <w:r>
        <w:t xml:space="preserve"> </w:t>
      </w:r>
      <w:r w:rsidRPr="009A4EC3">
        <w:t>atmosphere account for the remainder of the change in energy. The</w:t>
      </w:r>
      <w:r>
        <w:t xml:space="preserve"> </w:t>
      </w:r>
      <w:r w:rsidRPr="009A4EC3">
        <w:t>estimated net increase in the Earth’s energy storage between 1971 and</w:t>
      </w:r>
      <w:r>
        <w:t xml:space="preserve"> </w:t>
      </w:r>
      <w:r w:rsidRPr="009A4EC3">
        <w:t>2010 is 274 [196 to 351] ZJ (1 ZJ = 1021 Joules), with a heating rate of</w:t>
      </w:r>
      <w:r>
        <w:t xml:space="preserve"> </w:t>
      </w:r>
      <w:r w:rsidRPr="009A4EC3">
        <w:t>213 TW from a linear fit to annual inventories over that time period,</w:t>
      </w:r>
      <w:r>
        <w:t xml:space="preserve"> </w:t>
      </w:r>
      <w:r w:rsidRPr="009A4EC3">
        <w:t>equivalent to 0.42 W m–2 heating applied continuously over the Earth’s</w:t>
      </w:r>
      <w:r>
        <w:t xml:space="preserve"> </w:t>
      </w:r>
      <w:r w:rsidRPr="009A4EC3">
        <w:t>entire surface, and 0.55 W m–2 for the portion due to ocean warming</w:t>
      </w:r>
      <w:r>
        <w:t xml:space="preserve"> </w:t>
      </w:r>
      <w:r w:rsidRPr="009A4EC3">
        <w:t>applied over the ocean surface area. {Section 3.2.3, Figure 3.2, Box 3.1}</w:t>
      </w:r>
      <w:r>
        <w:t>”</w:t>
      </w:r>
    </w:p>
    <w:p w:rsidR="009A4EC3" w:rsidRDefault="009A4EC3" w:rsidP="007D14A1">
      <w:r>
        <w:t>Box 3.1 provides further details on the overall calculation, explaining the calculations used to determine energy gain in the atmosphere, continental land masses, ice melt as well as oceans.</w:t>
      </w:r>
    </w:p>
    <w:p w:rsidR="00B57378" w:rsidRDefault="00357046" w:rsidP="007D14A1">
      <w:r>
        <w:t xml:space="preserve">The role of the deep ocean – accounting, according to AR5, for some 30% of the recent increase in the Earth’s energy inventory, has only recently </w:t>
      </w:r>
      <w:r w:rsidR="008D6A05">
        <w:t xml:space="preserve">come to be appreciated. The current hiatus in GST, as we saw earlier, is partially attributable to </w:t>
      </w:r>
      <w:r w:rsidR="007D14A1">
        <w:t>reductions in external forcing</w:t>
      </w:r>
      <w:r w:rsidR="008D6A05">
        <w:t xml:space="preserve">. Trenberth and </w:t>
      </w:r>
      <w:proofErr w:type="spellStart"/>
      <w:r w:rsidR="008D6A05">
        <w:t>Fasullo</w:t>
      </w:r>
      <w:proofErr w:type="spellEnd"/>
      <w:r w:rsidR="008D6A05">
        <w:t xml:space="preserve"> </w:t>
      </w:r>
      <w:r w:rsidR="007C0BD7" w:rsidRPr="007A016E">
        <w:fldChar w:fldCharType="begin"/>
      </w:r>
      <w:r w:rsidR="008D6A05" w:rsidRPr="007A016E">
        <w:instrText xml:space="preserve"> ADDIN ZOTERO_ITEM CSL_CITATION {"citationID":"0gs0GQ0T","properties":{"formattedCitation":"(2012)","plainCitation":"(2012)"},"citationItems":[{"id":3660,"uris":["http://zotero.org/users/66846/items/6WFW4R4Z"],"uri":["http://zotero.org/users/66846/items/6WFW4R4Z"],"itemData":{"id":3660,"type":"article-journal","title":"Tracking Earth’s Energy: From El Niño to Global Warming","container-title":"Surveys in Geophysics","page":"413-426","volume":"33","issue":"3-4","source":"link.springer.com","abstract":"The state of knowledge and outstanding issues with respect to the global mean energy budget of planet Earth are described, along with the ability to track changes over time. Best estimates of the main energy components involved in radiative transfer and energy flows through the climate system do not satisfy physical constraints for conservation of energy without adjustments. The main issues relate to the downwelling longwave (LW) radiation and the hydrological cycle, and thus the surface evaporative cooling. It is argued that the discrepancy is 18% of the surface latent energy flux, but only 4% of the downwelling LW flux and, for various reasons, it is most likely that the latter is astray in some calculations, including many models, although there is also scope for precipitation estimates to be revised. Beginning in 2000, the top-of-atmosphere radiation measurements provide stable estimates of the net global radiative imbalance changes over a decade, but after 2004 there is “missing energy” as the observing system of the changes in ocean heat content, melting of land ice, and so on is unable to account for where it has gone. Based upon a number of climate model experiments for the twenty-first century where there are stases in global surface temperature and upper ocean heat content in spite of an identifiable global energy imbalance, we infer that the main sink of the missing energy is likely the deep ocean below 275 m depth.","DOI":"10.1007/s10712-011-9150-2","ISSN":"0169-3298, 1573-0956","shortTitle":"Tracking Earth’s Energy","journalAbbreviation":"Surv Geophys","language":"en","author":[{"family":"Trenberth","given":"Kevin E."},{"family":"Fasullo","given":"John T."}],"issued":{"date-parts":[["2012",7,1]]},"accessed":{"date-parts":[["2014",7,24]]}},"suppress-author":true}],"schema":"https://github.com/citation-style-language/schema/raw/master/csl-citation.json"} </w:instrText>
      </w:r>
      <w:r w:rsidR="007C0BD7" w:rsidRPr="007A016E">
        <w:fldChar w:fldCharType="separate"/>
      </w:r>
      <w:r w:rsidR="008D6A05" w:rsidRPr="007A016E">
        <w:t>(2012)</w:t>
      </w:r>
      <w:r w:rsidR="007C0BD7" w:rsidRPr="007A016E">
        <w:fldChar w:fldCharType="end"/>
      </w:r>
      <w:r w:rsidR="008D6A05">
        <w:t xml:space="preserve"> argue that energy </w:t>
      </w:r>
      <w:proofErr w:type="spellStart"/>
      <w:r w:rsidR="008D6A05">
        <w:t>takeup</w:t>
      </w:r>
      <w:proofErr w:type="spellEnd"/>
      <w:r w:rsidR="008D6A05">
        <w:t xml:space="preserve"> in the deep ocean, driven by the El Nino in 1998, could account for much of the remaining imbalance. This point is developed further, with reference to observational data, in </w:t>
      </w:r>
      <w:proofErr w:type="spellStart"/>
      <w:r w:rsidR="008D6A05">
        <w:t>Balmaseda</w:t>
      </w:r>
      <w:proofErr w:type="spellEnd"/>
      <w:r w:rsidR="008D6A05">
        <w:t xml:space="preserve"> et al. </w:t>
      </w:r>
      <w:r w:rsidR="007C0BD7" w:rsidRPr="007F3E7B">
        <w:fldChar w:fldCharType="begin"/>
      </w:r>
      <w:r w:rsidR="008D6A05" w:rsidRPr="007F3E7B">
        <w:instrText xml:space="preserve"> ADDIN ZOTERO_ITEM CSL_CITATION {"citationID":"kBXdvDic","properties":{"formattedCitation":"(2013)","plainCitation":"(2013)"},"citationItems":[{"id":3657,"uris":["http://zotero.org/users/66846/items/9JTFZV4U"],"uri":["http://zotero.org/users/66846/items/9JTFZV4U"],"itemData":{"id":3657,"type":"article-journal","title":"Distinctive climate signals in reanalysis of global ocean heat content","container-title":"Geophysical Research Letters","page":"1754-1759","volume":"40","issue":"9","source":"Wiley Online Library","abstract":"The elusive nature of the post-2004 upper ocean warming has exposed uncertainties in the ocean's role in the Earth's energy budget and transient climate sensitivity. Here we present the time evolution of the global ocean heat content for 1958 through 2009 from a new observation-based reanalysis of the ocean. Volcanic eruptions and El Niño events are identified as sharp cooling events punctuating a long-term ocean warming trend, while heating continues during the recent upper-ocean-warming hiatus, but the heat is absorbed in the deeper ocean. In the last decade, about 30% of the warming has occurred below 700 m, contributing significantly to an acceleration of the warming trend. The warming below 700 m remains even when the Argo observing system is withdrawn although the trends are reduced. Sensitivity experiments illustrate that surface wind variability is largely responsible for the changing ocean heat vertical distribution.","DOI":"10.1002/grl.50382","ISSN":"1944-8007","journalAbbreviation":"Geophys. Res. Lett.","language":"en","author":[{"family":"Balmaseda","given":"Magdalena A."},{"family":"Trenberth","given":"Kevin E."},{"family":"Källén","given":"Erland"}],"issued":{"date-parts":[["2013",5,16]]},"accessed":{"date-parts":[["2014",7,24]]}},"suppress-author":true}],"schema":"https://github.com/citation-style-language/schema/raw/master/csl-citation.json"} </w:instrText>
      </w:r>
      <w:r w:rsidR="007C0BD7" w:rsidRPr="007F3E7B">
        <w:fldChar w:fldCharType="separate"/>
      </w:r>
      <w:r w:rsidR="008D6A05" w:rsidRPr="007F3E7B">
        <w:t>(2013)</w:t>
      </w:r>
      <w:r w:rsidR="007C0BD7" w:rsidRPr="007F3E7B">
        <w:fldChar w:fldCharType="end"/>
      </w:r>
      <w:r w:rsidR="008D6A05" w:rsidRPr="007F3E7B">
        <w:t>.</w:t>
      </w:r>
      <w:r w:rsidR="008D6A05">
        <w:t xml:space="preserve"> This feels to me to be an important and rapidly developing area, and the two papers are well worth reading. I am sure that improvements in the monitoring of deep ocean temperatures will </w:t>
      </w:r>
      <w:r w:rsidR="00EA27FB">
        <w:t>lead to refinements and new insigh</w:t>
      </w:r>
      <w:r w:rsidR="00AE787D">
        <w:t xml:space="preserve">ts. Nevertheless, the </w:t>
      </w:r>
      <w:r w:rsidR="00EA27FB">
        <w:t xml:space="preserve">AR5 view of long term energy </w:t>
      </w:r>
      <w:proofErr w:type="spellStart"/>
      <w:r w:rsidR="00EA27FB">
        <w:t>takeup</w:t>
      </w:r>
      <w:proofErr w:type="spellEnd"/>
      <w:r w:rsidR="00EA27FB">
        <w:t xml:space="preserve"> in the deep ocean appears to me to be well supported. It is also important to bear in mind that uncertainty in this area does not impact on the overall analysis of the ‘hiatus’ presented in AR5 and discussed earlier – but it should, over time, allow us to come up with a better explanation than ‘variability’, and also lead to models that a</w:t>
      </w:r>
      <w:r w:rsidR="007A016E">
        <w:t>r</w:t>
      </w:r>
      <w:r w:rsidR="00EA27FB">
        <w:t>e better able to predict changes in GST over 10-15 year horizons.</w:t>
      </w:r>
    </w:p>
    <w:p w:rsidR="006B67AD" w:rsidRPr="00E77BE1" w:rsidRDefault="006B67AD" w:rsidP="006B67AD">
      <w:pPr>
        <w:pStyle w:val="NormalWeb"/>
        <w:rPr>
          <w:b/>
        </w:rPr>
      </w:pPr>
      <w:r w:rsidRPr="00E77BE1">
        <w:rPr>
          <w:rFonts w:ascii="Calibri" w:hAnsi="Calibri"/>
          <w:b/>
        </w:rPr>
        <w:t>None of which, of course, is evidence that AGW isn't occurring.</w:t>
      </w:r>
      <w:r w:rsidRPr="00E77BE1">
        <w:rPr>
          <w:b/>
        </w:rPr>
        <w:t xml:space="preserve"> </w:t>
      </w:r>
      <w:r w:rsidRPr="00E77BE1">
        <w:rPr>
          <w:rFonts w:ascii="Calibri" w:hAnsi="Calibri"/>
          <w:b/>
        </w:rPr>
        <w:t>But there are serious questions to be asked about the extent of AGW</w:t>
      </w:r>
      <w:r w:rsidRPr="00E77BE1">
        <w:rPr>
          <w:b/>
        </w:rPr>
        <w:t xml:space="preserve"> </w:t>
      </w:r>
      <w:r w:rsidRPr="00E77BE1">
        <w:rPr>
          <w:rFonts w:ascii="Calibri" w:hAnsi="Calibri"/>
          <w:b/>
        </w:rPr>
        <w:t>given the uncertainty in the feedback mechanisms</w:t>
      </w:r>
      <w:r w:rsidRPr="00E77BE1">
        <w:rPr>
          <w:b/>
        </w:rPr>
        <w:t xml:space="preserve"> </w:t>
      </w:r>
      <w:r w:rsidRPr="00E77BE1">
        <w:rPr>
          <w:rFonts w:ascii="Calibri" w:hAnsi="Calibri"/>
          <w:b/>
        </w:rPr>
        <w:t>(which are absolutely crucial)</w:t>
      </w:r>
      <w:r w:rsidRPr="00E77BE1">
        <w:rPr>
          <w:b/>
        </w:rPr>
        <w:t xml:space="preserve"> </w:t>
      </w:r>
      <w:r w:rsidRPr="00E77BE1">
        <w:rPr>
          <w:rFonts w:ascii="Calibri" w:hAnsi="Calibri"/>
          <w:b/>
        </w:rPr>
        <w:t>and how its signal can be distinguished from solar forcing and other natural causes of variability (such as</w:t>
      </w:r>
      <w:r w:rsidRPr="00E77BE1">
        <w:rPr>
          <w:b/>
        </w:rPr>
        <w:t xml:space="preserve"> </w:t>
      </w:r>
      <w:r w:rsidRPr="00E77BE1">
        <w:rPr>
          <w:rFonts w:ascii="Calibri" w:hAnsi="Calibri"/>
          <w:b/>
        </w:rPr>
        <w:t>oscillations in the Earth's orbit and axis of rotation).</w:t>
      </w:r>
      <w:r w:rsidRPr="00E77BE1">
        <w:rPr>
          <w:b/>
        </w:rPr>
        <w:t xml:space="preserve"> </w:t>
      </w:r>
    </w:p>
    <w:p w:rsidR="00E77BE1" w:rsidRDefault="00962927" w:rsidP="007D14A1">
      <w:r>
        <w:t xml:space="preserve">I’m not sure what specific feedback mechanisms are at issue here, but in AR5 and the other papers I have read, uncertainty is </w:t>
      </w:r>
      <w:r w:rsidR="00CA4AA9">
        <w:t>taken into account both in observations and predictions</w:t>
      </w:r>
      <w:r w:rsidR="00AE787D">
        <w:t xml:space="preserve"> and accounts for the margins of error</w:t>
      </w:r>
      <w:r w:rsidR="00CA4AA9">
        <w:t xml:space="preserve">. If one wants to understand whether the extent of AGW is really in line with the description presented in AR5, the key question is whether the true uncertainty exceeds that described in the literature. I can find a number of statements from Lawson that resemble this one: “While CO2 is indeed a greenhouse gas, increasing concentrations of which may be expected to have (other things being equal) a warming effect, scientists disagree about how large that effect may be (this is particularly affected by ignorance of the effect of clouds). And, of course, other things may </w:t>
      </w:r>
      <w:r w:rsidR="00CA4AA9">
        <w:lastRenderedPageBreak/>
        <w:t>not be equal: there is much in climate science that remains unknown.</w:t>
      </w:r>
      <w:r w:rsidR="00066396">
        <w:t xml:space="preserve">” </w:t>
      </w:r>
      <w:r w:rsidR="00CA4AA9">
        <w:t xml:space="preserve"> </w:t>
      </w:r>
      <w:r w:rsidR="007C0BD7" w:rsidRPr="007F3E7B">
        <w:fldChar w:fldCharType="begin"/>
      </w:r>
      <w:r w:rsidR="00CA4AA9" w:rsidRPr="007F3E7B">
        <w:instrText xml:space="preserve"> ADDIN ZOTERO_ITEM CSL_CITATION {"citationID":"tyURmLpk","properties":{"formattedCitation":"(Lawson 2010)","plainCitation":"(Lawson 2010)"},"citationItems":[{"id":3663,"uris":["http://zotero.org/users/66846/items/2J6NKC2N"],"uri":["http://zotero.org/users/66846/items/2J6NKC2N"],"itemData":{"id":3663,"type":"article-newspaper","title":"Nigel Lawson: Adaptation, Not Decarbonisation, Is The Only Way Forward","URL":"http://www.thegwpf.org/nigel-lawson-adaptation-not-decarbonisation-is-the-only-way-forward/","author":[{"family":"Lawson","given":"Nigel"}],"issued":{"date-parts":[["2010",7,6]]},"accessed":{"date-parts":[["2014",7,24]]}}}],"schema":"https://github.com/citation-style-language/schema/raw/master/csl-citation.json"} </w:instrText>
      </w:r>
      <w:r w:rsidR="007C0BD7" w:rsidRPr="007F3E7B">
        <w:fldChar w:fldCharType="separate"/>
      </w:r>
      <w:r w:rsidR="00CA4AA9" w:rsidRPr="007F3E7B">
        <w:t>(Lawson 2010)</w:t>
      </w:r>
      <w:r w:rsidR="007C0BD7" w:rsidRPr="007F3E7B">
        <w:fldChar w:fldCharType="end"/>
      </w:r>
      <w:r w:rsidR="00CA4AA9">
        <w:t xml:space="preserve"> - </w:t>
      </w:r>
      <w:proofErr w:type="gramStart"/>
      <w:r w:rsidR="00CA4AA9">
        <w:t>however</w:t>
      </w:r>
      <w:proofErr w:type="gramEnd"/>
      <w:r w:rsidR="00CA4AA9">
        <w:t xml:space="preserve"> that kind of statement does not address the point. There is documented uncertainty and disagreement from different analyses, and that is taken account of in consensus analyses </w:t>
      </w:r>
      <w:r w:rsidR="00066396">
        <w:t xml:space="preserve">and conclusions </w:t>
      </w:r>
      <w:r w:rsidR="00CA4AA9">
        <w:t>such as those presented by the IPCC.</w:t>
      </w:r>
      <w:r w:rsidR="00AE787D">
        <w:t xml:space="preserve"> Uncertainty in the modelling of clouds is addressed specifically in AR5, for example.</w:t>
      </w:r>
    </w:p>
    <w:p w:rsidR="00CA4AA9" w:rsidRDefault="00066396" w:rsidP="007D14A1">
      <w:r>
        <w:t xml:space="preserve">As to how the anthropogenic signal can be distinguished from other </w:t>
      </w:r>
      <w:proofErr w:type="gramStart"/>
      <w:r>
        <w:t xml:space="preserve">causes, </w:t>
      </w:r>
      <w:r w:rsidR="00BE153E">
        <w:t>that has come through in earlier discussion,</w:t>
      </w:r>
      <w:proofErr w:type="gramEnd"/>
      <w:r w:rsidR="00BE153E">
        <w:t xml:space="preserve"> I think</w:t>
      </w:r>
      <w:r>
        <w:t>. But in conclusion I’ll quote from Sir John Beddington’s letter to Lawson on the subject: “The increase in global temperature since the mid-twentieth century, as well as the changes observed in a number of other variables, are consistent with scientific understanding of how the climate should respond to the increase in greenhouse gases observed, and are inconsistent with the scientific understanding of how the climate should respond to all natural external factors (in fact, known natural forcing factors would probably have produced cooling over this period). It is clearly not possible to claim that one can rule out the possibility of another cause of the recent warming, but the evidence clearly shows that greenhouse gases are the most likely cause.”</w:t>
      </w:r>
      <w:r w:rsidR="0049145C">
        <w:t xml:space="preserve"> </w:t>
      </w:r>
      <w:r w:rsidR="007C0BD7" w:rsidRPr="007F3E7B">
        <w:fldChar w:fldCharType="begin"/>
      </w:r>
      <w:r w:rsidR="0049145C" w:rsidRPr="007F3E7B">
        <w:instrText xml:space="preserve"> ADDIN ZOTERO_ITEM CSL_CITATION {"citationID":"nSD2HK9M","properties":{"formattedCitation":"(Beddington 2010)","plainCitation":"(Beddington 2010)"},"citationItems":[{"id":3664,"uris":["http://zotero.org/users/66846/items/5924KJBN"],"uri":["http://zotero.org/users/66846/items/5924KJBN"],"itemData":{"id":3664,"type":"article","title":"Letter to Nigel Lawson","abstract":"A note on points related to the science of climate change in ‘An appeal to reason: a cool look at global warming’ by Nigel Lawson","URL":"http://dl.dropbox.com/u/24480903/letters.zip","author":[{"family":"Beddington","given":"John"}],"issued":{"date-parts":[["2010",6,22]]},"accessed":{"date-parts":[["2014",7,24]]}}}],"schema":"https://github.com/citation-style-language/schema/raw/master/csl-citation.json"} </w:instrText>
      </w:r>
      <w:r w:rsidR="007C0BD7" w:rsidRPr="007F3E7B">
        <w:fldChar w:fldCharType="separate"/>
      </w:r>
      <w:r w:rsidR="0049145C" w:rsidRPr="007F3E7B">
        <w:t>(Beddington 2010)</w:t>
      </w:r>
      <w:r w:rsidR="007C0BD7" w:rsidRPr="007F3E7B">
        <w:fldChar w:fldCharType="end"/>
      </w:r>
      <w:r w:rsidR="0049145C" w:rsidRPr="007F3E7B">
        <w:t>.</w:t>
      </w:r>
    </w:p>
    <w:p w:rsidR="00540A7B" w:rsidRPr="007D14A1" w:rsidRDefault="00D927F7">
      <w:pPr>
        <w:rPr>
          <w:b/>
        </w:rPr>
      </w:pPr>
      <w:r w:rsidRPr="007D14A1">
        <w:rPr>
          <w:b/>
        </w:rPr>
        <w:t>References</w:t>
      </w:r>
    </w:p>
    <w:p w:rsidR="005A5278" w:rsidRPr="005A5278" w:rsidRDefault="007C0BD7" w:rsidP="005A5278">
      <w:pPr>
        <w:pStyle w:val="Bibliography"/>
        <w:rPr>
          <w:rFonts w:ascii="Calibri" w:hAnsi="Calibri"/>
        </w:rPr>
      </w:pPr>
      <w:r>
        <w:fldChar w:fldCharType="begin"/>
      </w:r>
      <w:r w:rsidR="00DD3729">
        <w:instrText xml:space="preserve"> ADDIN ZOTERO_BIBL {"custom":[]} CSL_BIBLIOGRAPHY </w:instrText>
      </w:r>
      <w:r>
        <w:fldChar w:fldCharType="separate"/>
      </w:r>
      <w:r w:rsidR="005A5278" w:rsidRPr="005A5278">
        <w:rPr>
          <w:rFonts w:ascii="Calibri" w:hAnsi="Calibri"/>
        </w:rPr>
        <w:t xml:space="preserve">Balmaseda, Magdalena A., Kevin E. Trenberth, and Erland Källén. 2013. “Distinctive Climate Signals in Reanalysis of Global Ocean Heat Content.” </w:t>
      </w:r>
      <w:r w:rsidR="005A5278" w:rsidRPr="005A5278">
        <w:rPr>
          <w:rFonts w:ascii="Calibri" w:hAnsi="Calibri"/>
          <w:i/>
          <w:iCs/>
        </w:rPr>
        <w:t>Geophysical Research Letters</w:t>
      </w:r>
      <w:r w:rsidR="005A5278" w:rsidRPr="005A5278">
        <w:rPr>
          <w:rFonts w:ascii="Calibri" w:hAnsi="Calibri"/>
        </w:rPr>
        <w:t xml:space="preserve"> 40 (9): 1754–59. doi:10.1002/grl.50382.</w:t>
      </w:r>
    </w:p>
    <w:p w:rsidR="005A5278" w:rsidRPr="005A5278" w:rsidRDefault="005A5278" w:rsidP="005A5278">
      <w:pPr>
        <w:pStyle w:val="Bibliography"/>
        <w:rPr>
          <w:rFonts w:ascii="Calibri" w:hAnsi="Calibri"/>
        </w:rPr>
      </w:pPr>
      <w:r w:rsidRPr="005A5278">
        <w:rPr>
          <w:rFonts w:ascii="Calibri" w:hAnsi="Calibri"/>
        </w:rPr>
        <w:t>Beddington, John. 2010. “Letter to Nigel Lawson.” http://dl.dropbox.com/u/24480903/letters.zip.</w:t>
      </w:r>
    </w:p>
    <w:p w:rsidR="005A5278" w:rsidRPr="005A5278" w:rsidRDefault="005A5278" w:rsidP="005A5278">
      <w:pPr>
        <w:pStyle w:val="Bibliography"/>
        <w:rPr>
          <w:rFonts w:ascii="Calibri" w:hAnsi="Calibri"/>
        </w:rPr>
      </w:pPr>
      <w:r w:rsidRPr="005A5278">
        <w:rPr>
          <w:rFonts w:ascii="Calibri" w:hAnsi="Calibri"/>
        </w:rPr>
        <w:t xml:space="preserve">Donat, M. G., L. V. Alexander, H. Yang, I. Durre, R. Vose, R. J. H. Dunn, K. M. Willett, et al. 2013. “Updated Analyses of Temperature and Precipitation Extreme Indices since the Beginning of the Twentieth Century: The HadEX2 Dataset.” </w:t>
      </w:r>
      <w:r w:rsidRPr="005A5278">
        <w:rPr>
          <w:rFonts w:ascii="Calibri" w:hAnsi="Calibri"/>
          <w:i/>
          <w:iCs/>
        </w:rPr>
        <w:t>Journal of Geophysical Research: Atmospheres</w:t>
      </w:r>
      <w:r w:rsidRPr="005A5278">
        <w:rPr>
          <w:rFonts w:ascii="Calibri" w:hAnsi="Calibri"/>
        </w:rPr>
        <w:t xml:space="preserve"> 118 (5): 2098–2118. doi:10.1002/jgrd.50150.</w:t>
      </w:r>
    </w:p>
    <w:p w:rsidR="005A5278" w:rsidRPr="005A5278" w:rsidRDefault="005A5278" w:rsidP="005A5278">
      <w:pPr>
        <w:pStyle w:val="Bibliography"/>
        <w:rPr>
          <w:rFonts w:ascii="Calibri" w:hAnsi="Calibri"/>
        </w:rPr>
      </w:pPr>
      <w:r w:rsidRPr="005A5278">
        <w:rPr>
          <w:rFonts w:ascii="Calibri" w:hAnsi="Calibri"/>
        </w:rPr>
        <w:t xml:space="preserve">Jones, Mari R., Hayley J. Fowler, Christopher G. Kilsby, and Stephen Blenkinsop. 2013. “An Assessment of Changes in Seasonal and Annual Extreme Rainfall in the UK between 1961 and 2009.” </w:t>
      </w:r>
      <w:r w:rsidRPr="005A5278">
        <w:rPr>
          <w:rFonts w:ascii="Calibri" w:hAnsi="Calibri"/>
          <w:i/>
          <w:iCs/>
        </w:rPr>
        <w:t>International Journal of Climatology</w:t>
      </w:r>
      <w:r w:rsidRPr="005A5278">
        <w:rPr>
          <w:rFonts w:ascii="Calibri" w:hAnsi="Calibri"/>
        </w:rPr>
        <w:t xml:space="preserve"> 33 (5): 1178–94. doi:10.1002/joc.3503.</w:t>
      </w:r>
    </w:p>
    <w:p w:rsidR="005A5278" w:rsidRPr="005A5278" w:rsidRDefault="005A5278" w:rsidP="005A5278">
      <w:pPr>
        <w:pStyle w:val="Bibliography"/>
        <w:rPr>
          <w:rFonts w:ascii="Calibri" w:hAnsi="Calibri"/>
        </w:rPr>
      </w:pPr>
      <w:r w:rsidRPr="005A5278">
        <w:rPr>
          <w:rFonts w:ascii="Calibri" w:hAnsi="Calibri"/>
        </w:rPr>
        <w:t xml:space="preserve">Kouketsu, Shinya, Toshimasa Doi, Takeshi Kawano, Shuhei Masuda, Nozomi Sugiura, Yuji Sasaki, Takahiro Toyoda, et al. 2011. “Deep Ocean Heat Content Changes Estimated from Observation and Reanalysis Product and Their Influence on Sea Level Change.” </w:t>
      </w:r>
      <w:r w:rsidRPr="005A5278">
        <w:rPr>
          <w:rFonts w:ascii="Calibri" w:hAnsi="Calibri"/>
          <w:i/>
          <w:iCs/>
        </w:rPr>
        <w:t>Journal of Geophysical Research: Oceans</w:t>
      </w:r>
      <w:r w:rsidRPr="005A5278">
        <w:rPr>
          <w:rFonts w:ascii="Calibri" w:hAnsi="Calibri"/>
        </w:rPr>
        <w:t xml:space="preserve"> 116 (C3): C03012. doi:10.1029/2010JC006464.</w:t>
      </w:r>
    </w:p>
    <w:p w:rsidR="005A5278" w:rsidRPr="005A5278" w:rsidRDefault="005A5278" w:rsidP="005A5278">
      <w:pPr>
        <w:pStyle w:val="Bibliography"/>
        <w:rPr>
          <w:rFonts w:ascii="Calibri" w:hAnsi="Calibri"/>
        </w:rPr>
      </w:pPr>
      <w:r w:rsidRPr="005A5278">
        <w:rPr>
          <w:rFonts w:ascii="Calibri" w:hAnsi="Calibri"/>
        </w:rPr>
        <w:t>Lawson, Nigel. 2010. “Nigel Lawson: Adaptation, Not Decarbonisation, Is The Only Way Forward”, July 6. http://www.thegwpf.org/nigel-lawson-adaptation-not-decarbonisation-is-the-only-way-forward/.</w:t>
      </w:r>
    </w:p>
    <w:p w:rsidR="005A5278" w:rsidRPr="005A5278" w:rsidRDefault="005A5278" w:rsidP="005A5278">
      <w:pPr>
        <w:pStyle w:val="Bibliography"/>
        <w:rPr>
          <w:rFonts w:ascii="Calibri" w:hAnsi="Calibri"/>
        </w:rPr>
      </w:pPr>
      <w:r w:rsidRPr="005A5278">
        <w:rPr>
          <w:rFonts w:ascii="Calibri" w:hAnsi="Calibri"/>
        </w:rPr>
        <w:t xml:space="preserve">“Lawson Vs Hoskins On Flooding &amp; Climate Change.” 2014. </w:t>
      </w:r>
      <w:r w:rsidRPr="005A5278">
        <w:rPr>
          <w:rFonts w:ascii="Calibri" w:hAnsi="Calibri"/>
          <w:i/>
          <w:iCs/>
        </w:rPr>
        <w:t>Today Programme</w:t>
      </w:r>
      <w:r w:rsidRPr="005A5278">
        <w:rPr>
          <w:rFonts w:ascii="Calibri" w:hAnsi="Calibri"/>
        </w:rPr>
        <w:t>. BBC Radio 4. http://www.thegwpf.org/bbc-radio-4-lawson-hoskins-flooding-climate-change/.</w:t>
      </w:r>
    </w:p>
    <w:p w:rsidR="005A5278" w:rsidRPr="005A5278" w:rsidRDefault="005A5278" w:rsidP="005A5278">
      <w:pPr>
        <w:pStyle w:val="Bibliography"/>
        <w:rPr>
          <w:rFonts w:ascii="Calibri" w:hAnsi="Calibri"/>
        </w:rPr>
      </w:pPr>
      <w:r w:rsidRPr="005A5278">
        <w:rPr>
          <w:rFonts w:ascii="Calibri" w:hAnsi="Calibri"/>
        </w:rPr>
        <w:t xml:space="preserve">Trenberth, Kevin E., and John T. Fasullo. 2012. “Tracking Earth’s Energy: From El Niño to Global Warming.” </w:t>
      </w:r>
      <w:r w:rsidRPr="005A5278">
        <w:rPr>
          <w:rFonts w:ascii="Calibri" w:hAnsi="Calibri"/>
          <w:i/>
          <w:iCs/>
        </w:rPr>
        <w:t>Surveys in Geophysics</w:t>
      </w:r>
      <w:r w:rsidRPr="005A5278">
        <w:rPr>
          <w:rFonts w:ascii="Calibri" w:hAnsi="Calibri"/>
        </w:rPr>
        <w:t xml:space="preserve"> 33 (3-4): 413–26. doi:10.1007/s10712-011-9150-2.</w:t>
      </w:r>
    </w:p>
    <w:p w:rsidR="00D927F7" w:rsidRDefault="007C0BD7">
      <w:r>
        <w:fldChar w:fldCharType="end"/>
      </w:r>
    </w:p>
    <w:p w:rsidR="0049145C" w:rsidRDefault="0049145C">
      <w:r>
        <w:t xml:space="preserve">Other references, including all specific chapter </w:t>
      </w:r>
      <w:r w:rsidR="007D14A1">
        <w:t xml:space="preserve">and section </w:t>
      </w:r>
      <w:r>
        <w:t>references, are to the IPCC’s publication “Climate change 2013 – The Physical Science Basis”, referred to here as AR5. There are also occasional references to the fourth assessment report, referred to here as AR4.</w:t>
      </w:r>
    </w:p>
    <w:sectPr w:rsidR="0049145C" w:rsidSect="007C0BD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5404"/>
    <w:rsid w:val="00007495"/>
    <w:rsid w:val="000223F9"/>
    <w:rsid w:val="000601C2"/>
    <w:rsid w:val="0006076B"/>
    <w:rsid w:val="0006274D"/>
    <w:rsid w:val="00065AB5"/>
    <w:rsid w:val="00066396"/>
    <w:rsid w:val="00085CBF"/>
    <w:rsid w:val="00093B97"/>
    <w:rsid w:val="000A02A9"/>
    <w:rsid w:val="000A2F62"/>
    <w:rsid w:val="000B4C3A"/>
    <w:rsid w:val="0010405A"/>
    <w:rsid w:val="0011146B"/>
    <w:rsid w:val="0011335F"/>
    <w:rsid w:val="00131299"/>
    <w:rsid w:val="0014617C"/>
    <w:rsid w:val="00153FFB"/>
    <w:rsid w:val="00172B38"/>
    <w:rsid w:val="0019550E"/>
    <w:rsid w:val="001C1C55"/>
    <w:rsid w:val="001E4EDC"/>
    <w:rsid w:val="00222798"/>
    <w:rsid w:val="00260562"/>
    <w:rsid w:val="00272246"/>
    <w:rsid w:val="00272DEF"/>
    <w:rsid w:val="00280A84"/>
    <w:rsid w:val="00287DB4"/>
    <w:rsid w:val="002952D2"/>
    <w:rsid w:val="002B1D4B"/>
    <w:rsid w:val="002B1EBE"/>
    <w:rsid w:val="002C4968"/>
    <w:rsid w:val="002C4ADF"/>
    <w:rsid w:val="002E43EB"/>
    <w:rsid w:val="00301B71"/>
    <w:rsid w:val="003259AA"/>
    <w:rsid w:val="00327B18"/>
    <w:rsid w:val="00357046"/>
    <w:rsid w:val="0038635A"/>
    <w:rsid w:val="00386D2C"/>
    <w:rsid w:val="003A2F43"/>
    <w:rsid w:val="003C1FAE"/>
    <w:rsid w:val="003F0F89"/>
    <w:rsid w:val="003F22E3"/>
    <w:rsid w:val="003F23DB"/>
    <w:rsid w:val="004124E3"/>
    <w:rsid w:val="0042408A"/>
    <w:rsid w:val="00453FB6"/>
    <w:rsid w:val="00454775"/>
    <w:rsid w:val="004555C2"/>
    <w:rsid w:val="00472262"/>
    <w:rsid w:val="00477C17"/>
    <w:rsid w:val="0049145C"/>
    <w:rsid w:val="00494262"/>
    <w:rsid w:val="004C1BC4"/>
    <w:rsid w:val="004C5DCF"/>
    <w:rsid w:val="004C7D1C"/>
    <w:rsid w:val="004D60EB"/>
    <w:rsid w:val="004F0AC6"/>
    <w:rsid w:val="004F65FD"/>
    <w:rsid w:val="004F6FFC"/>
    <w:rsid w:val="00507671"/>
    <w:rsid w:val="005105A8"/>
    <w:rsid w:val="00517C25"/>
    <w:rsid w:val="0053411B"/>
    <w:rsid w:val="0053799C"/>
    <w:rsid w:val="00540A7B"/>
    <w:rsid w:val="00541B42"/>
    <w:rsid w:val="00545EA1"/>
    <w:rsid w:val="00553C3D"/>
    <w:rsid w:val="00555B1B"/>
    <w:rsid w:val="005560D2"/>
    <w:rsid w:val="005632E7"/>
    <w:rsid w:val="00571C97"/>
    <w:rsid w:val="005825ED"/>
    <w:rsid w:val="0059274A"/>
    <w:rsid w:val="005A1FA4"/>
    <w:rsid w:val="005A5278"/>
    <w:rsid w:val="005A6BDD"/>
    <w:rsid w:val="005B6794"/>
    <w:rsid w:val="005B76B8"/>
    <w:rsid w:val="005D2B1F"/>
    <w:rsid w:val="005F45DF"/>
    <w:rsid w:val="005F7572"/>
    <w:rsid w:val="0061059B"/>
    <w:rsid w:val="006326FB"/>
    <w:rsid w:val="006375C3"/>
    <w:rsid w:val="006925A0"/>
    <w:rsid w:val="006A6115"/>
    <w:rsid w:val="006B5404"/>
    <w:rsid w:val="006B67AD"/>
    <w:rsid w:val="006C038B"/>
    <w:rsid w:val="006C13D0"/>
    <w:rsid w:val="006E1D79"/>
    <w:rsid w:val="006E494A"/>
    <w:rsid w:val="006E605F"/>
    <w:rsid w:val="00705428"/>
    <w:rsid w:val="007056F1"/>
    <w:rsid w:val="00731A49"/>
    <w:rsid w:val="00733AF9"/>
    <w:rsid w:val="007446D0"/>
    <w:rsid w:val="007528A0"/>
    <w:rsid w:val="007536B9"/>
    <w:rsid w:val="007543A1"/>
    <w:rsid w:val="00756C14"/>
    <w:rsid w:val="00763790"/>
    <w:rsid w:val="00793AA8"/>
    <w:rsid w:val="007A016E"/>
    <w:rsid w:val="007A7805"/>
    <w:rsid w:val="007B1497"/>
    <w:rsid w:val="007C0BD7"/>
    <w:rsid w:val="007D14A1"/>
    <w:rsid w:val="007E020F"/>
    <w:rsid w:val="007F3E7B"/>
    <w:rsid w:val="007F55C4"/>
    <w:rsid w:val="00802CFF"/>
    <w:rsid w:val="00822D88"/>
    <w:rsid w:val="008242D3"/>
    <w:rsid w:val="00842353"/>
    <w:rsid w:val="008426AA"/>
    <w:rsid w:val="00846FE7"/>
    <w:rsid w:val="00873A67"/>
    <w:rsid w:val="008926E4"/>
    <w:rsid w:val="008968D8"/>
    <w:rsid w:val="008A4660"/>
    <w:rsid w:val="008B2B2B"/>
    <w:rsid w:val="008C185D"/>
    <w:rsid w:val="008D6A05"/>
    <w:rsid w:val="008F2DA3"/>
    <w:rsid w:val="00913B1C"/>
    <w:rsid w:val="00914FAE"/>
    <w:rsid w:val="009167AB"/>
    <w:rsid w:val="0092350F"/>
    <w:rsid w:val="00931DB1"/>
    <w:rsid w:val="00932C68"/>
    <w:rsid w:val="00943AAC"/>
    <w:rsid w:val="00962927"/>
    <w:rsid w:val="0098619B"/>
    <w:rsid w:val="00996CA5"/>
    <w:rsid w:val="009A3579"/>
    <w:rsid w:val="009A4EC3"/>
    <w:rsid w:val="009B419A"/>
    <w:rsid w:val="009E0529"/>
    <w:rsid w:val="009E79BF"/>
    <w:rsid w:val="009F63D1"/>
    <w:rsid w:val="00A04BDE"/>
    <w:rsid w:val="00A0580F"/>
    <w:rsid w:val="00A1058B"/>
    <w:rsid w:val="00A10C0B"/>
    <w:rsid w:val="00A136E6"/>
    <w:rsid w:val="00A52133"/>
    <w:rsid w:val="00A60E0C"/>
    <w:rsid w:val="00A75639"/>
    <w:rsid w:val="00A90A90"/>
    <w:rsid w:val="00A946A4"/>
    <w:rsid w:val="00AB1DFE"/>
    <w:rsid w:val="00AB2533"/>
    <w:rsid w:val="00AC4A38"/>
    <w:rsid w:val="00AC5249"/>
    <w:rsid w:val="00AE03F8"/>
    <w:rsid w:val="00AE787D"/>
    <w:rsid w:val="00B01F5D"/>
    <w:rsid w:val="00B304C5"/>
    <w:rsid w:val="00B31E00"/>
    <w:rsid w:val="00B33D50"/>
    <w:rsid w:val="00B3623C"/>
    <w:rsid w:val="00B57378"/>
    <w:rsid w:val="00B92EBA"/>
    <w:rsid w:val="00BE153E"/>
    <w:rsid w:val="00C46F96"/>
    <w:rsid w:val="00C54BBE"/>
    <w:rsid w:val="00CA4AA9"/>
    <w:rsid w:val="00CB2AD3"/>
    <w:rsid w:val="00CC1814"/>
    <w:rsid w:val="00CE3C4C"/>
    <w:rsid w:val="00CE4018"/>
    <w:rsid w:val="00CE6DC6"/>
    <w:rsid w:val="00D24F6C"/>
    <w:rsid w:val="00D25F55"/>
    <w:rsid w:val="00D277DD"/>
    <w:rsid w:val="00D33385"/>
    <w:rsid w:val="00D40963"/>
    <w:rsid w:val="00D438C0"/>
    <w:rsid w:val="00D45DBC"/>
    <w:rsid w:val="00D630CA"/>
    <w:rsid w:val="00D70B14"/>
    <w:rsid w:val="00D927F7"/>
    <w:rsid w:val="00DA1F62"/>
    <w:rsid w:val="00DC15B2"/>
    <w:rsid w:val="00DD3729"/>
    <w:rsid w:val="00DD3987"/>
    <w:rsid w:val="00DD72E5"/>
    <w:rsid w:val="00E119B9"/>
    <w:rsid w:val="00E20A2B"/>
    <w:rsid w:val="00E32C30"/>
    <w:rsid w:val="00E33C7C"/>
    <w:rsid w:val="00E34A7E"/>
    <w:rsid w:val="00E5203F"/>
    <w:rsid w:val="00E77BE1"/>
    <w:rsid w:val="00E86FEF"/>
    <w:rsid w:val="00E91FA5"/>
    <w:rsid w:val="00E9207C"/>
    <w:rsid w:val="00EA2439"/>
    <w:rsid w:val="00EA27FB"/>
    <w:rsid w:val="00EC4323"/>
    <w:rsid w:val="00ED0F60"/>
    <w:rsid w:val="00EF07B0"/>
    <w:rsid w:val="00EF461E"/>
    <w:rsid w:val="00F213A9"/>
    <w:rsid w:val="00F230ED"/>
    <w:rsid w:val="00F36951"/>
    <w:rsid w:val="00F4562F"/>
    <w:rsid w:val="00F46559"/>
    <w:rsid w:val="00F46839"/>
    <w:rsid w:val="00F5321B"/>
    <w:rsid w:val="00F55DA3"/>
    <w:rsid w:val="00F7705C"/>
    <w:rsid w:val="00F7716A"/>
    <w:rsid w:val="00F93ACE"/>
    <w:rsid w:val="00F94E52"/>
    <w:rsid w:val="00FA2AF3"/>
    <w:rsid w:val="00FB6D33"/>
    <w:rsid w:val="00FC1D35"/>
    <w:rsid w:val="00FE6BD3"/>
    <w:rsid w:val="00FF58BD"/>
    <w:rsid w:val="00FF7E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9B19A50-6569-4E19-ADD7-A84CCC6DCA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0B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B67A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ibliography">
    <w:name w:val="Bibliography"/>
    <w:basedOn w:val="Normal"/>
    <w:next w:val="Normal"/>
    <w:uiPriority w:val="37"/>
    <w:unhideWhenUsed/>
    <w:rsid w:val="00D927F7"/>
    <w:pPr>
      <w:spacing w:after="0" w:line="240" w:lineRule="auto"/>
      <w:ind w:left="72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215267">
      <w:bodyDiv w:val="1"/>
      <w:marLeft w:val="0"/>
      <w:marRight w:val="0"/>
      <w:marTop w:val="0"/>
      <w:marBottom w:val="0"/>
      <w:divBdr>
        <w:top w:val="none" w:sz="0" w:space="0" w:color="auto"/>
        <w:left w:val="none" w:sz="0" w:space="0" w:color="auto"/>
        <w:bottom w:val="none" w:sz="0" w:space="0" w:color="auto"/>
        <w:right w:val="none" w:sz="0" w:space="0" w:color="auto"/>
      </w:divBdr>
    </w:div>
    <w:div w:id="525602137">
      <w:bodyDiv w:val="1"/>
      <w:marLeft w:val="0"/>
      <w:marRight w:val="0"/>
      <w:marTop w:val="0"/>
      <w:marBottom w:val="0"/>
      <w:divBdr>
        <w:top w:val="none" w:sz="0" w:space="0" w:color="auto"/>
        <w:left w:val="none" w:sz="0" w:space="0" w:color="auto"/>
        <w:bottom w:val="none" w:sz="0" w:space="0" w:color="auto"/>
        <w:right w:val="none" w:sz="0" w:space="0" w:color="auto"/>
      </w:divBdr>
      <w:divsChild>
        <w:div w:id="1569194942">
          <w:marLeft w:val="0"/>
          <w:marRight w:val="0"/>
          <w:marTop w:val="0"/>
          <w:marBottom w:val="0"/>
          <w:divBdr>
            <w:top w:val="none" w:sz="0" w:space="0" w:color="auto"/>
            <w:left w:val="none" w:sz="0" w:space="0" w:color="auto"/>
            <w:bottom w:val="none" w:sz="0" w:space="0" w:color="auto"/>
            <w:right w:val="none" w:sz="0" w:space="0" w:color="auto"/>
          </w:divBdr>
          <w:divsChild>
            <w:div w:id="927887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7071</Words>
  <Characters>40309</Characters>
  <Application>Microsoft Office Word</Application>
  <DocSecurity>0</DocSecurity>
  <Lines>335</Lines>
  <Paragraphs>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william</dc:creator>
  <cp:lastModifiedBy>Peter Charles</cp:lastModifiedBy>
  <cp:revision>2</cp:revision>
  <cp:lastPrinted>2014-07-25T10:24:00Z</cp:lastPrinted>
  <dcterms:created xsi:type="dcterms:W3CDTF">2015-10-25T20:44:00Z</dcterms:created>
  <dcterms:modified xsi:type="dcterms:W3CDTF">2015-10-25T20:44:00Z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zotero-version="4.0.21.5"&gt;&lt;session id="3k44KTJr"/&gt;&lt;style id="http://www.zotero.org/styles/chicago-author-date" hasBibliography="1" bibliographyStyleHasBeenSet="1"/&gt;&lt;prefs&gt;&lt;pref name="fieldType" value="Field"/&gt;&lt;pref name="storeRefere</vt:lpwstr>
  </property>
  <property fmtid="{D5CDD505-2E9C-101B-9397-08002B2CF9AE}" pid="3" name="ZOTERO_PREF_2">
    <vt:lpwstr>nces" value="true"/&gt;&lt;pref name="automaticJournalAbbreviations" value="true"/&gt;&lt;pref name="noteType" value="0"/&gt;&lt;/prefs&gt;&lt;/data&gt;</vt:lpwstr>
  </property>
</Properties>
</file>